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CDAC" w14:textId="77777777" w:rsidR="00E210AA" w:rsidRDefault="00E210AA" w:rsidP="00E210AA">
      <w:pPr>
        <w:rPr>
          <w:rFonts w:asciiTheme="majorHAnsi" w:eastAsiaTheme="majorEastAsia" w:hAnsiTheme="majorHAnsi" w:cstheme="majorBidi"/>
          <w:color w:val="2F52A0" w:themeColor="accent1"/>
          <w:kern w:val="28"/>
          <w:sz w:val="36"/>
          <w:szCs w:val="56"/>
        </w:rPr>
      </w:pPr>
      <w:r>
        <w:rPr>
          <w:rFonts w:asciiTheme="majorHAnsi" w:hAnsiTheme="majorHAnsi"/>
          <w:color w:val="2F52A0" w:themeColor="accent1"/>
          <w:sz w:val="36"/>
        </w:rPr>
        <w:t xml:space="preserve">New acquisition for Jet Industrial Lease in Poland: hall construction project in Gdansk </w:t>
      </w:r>
    </w:p>
    <w:p w14:paraId="2070E878" w14:textId="1FFAB245" w:rsidR="004258D1" w:rsidRDefault="678DD499" w:rsidP="2C6B82C1">
      <w:pPr>
        <w:rPr>
          <w:b/>
          <w:bCs/>
          <w:sz w:val="22"/>
        </w:rPr>
      </w:pPr>
      <w:r w:rsidRPr="2C6B82C1">
        <w:rPr>
          <w:sz w:val="22"/>
        </w:rPr>
        <w:t xml:space="preserve">(Brno, </w:t>
      </w:r>
      <w:r w:rsidR="000652B3">
        <w:rPr>
          <w:sz w:val="22"/>
        </w:rPr>
        <w:t>13</w:t>
      </w:r>
      <w:r w:rsidRPr="2C6B82C1">
        <w:rPr>
          <w:sz w:val="22"/>
        </w:rPr>
        <w:t xml:space="preserve"> </w:t>
      </w:r>
      <w:r w:rsidR="48DFA2B6" w:rsidRPr="2C6B82C1">
        <w:rPr>
          <w:sz w:val="22"/>
        </w:rPr>
        <w:t>November</w:t>
      </w:r>
      <w:r w:rsidRPr="2C6B82C1">
        <w:rPr>
          <w:sz w:val="22"/>
        </w:rPr>
        <w:t xml:space="preserve"> 2025)</w:t>
      </w:r>
      <w:r w:rsidRPr="2C6B82C1">
        <w:rPr>
          <w:b/>
          <w:bCs/>
          <w:sz w:val="22"/>
        </w:rPr>
        <w:t xml:space="preserve"> Jet Industrial Lease continues its expansion in the Polish market and announces successfully completed acquisition of a project for the construction of two modern industrial halls in Gdansk. The new complex will offer a total lettable area of approximately 66,000 m² on 15.24 hectares of land in the attractive southern part of the city. </w:t>
      </w:r>
    </w:p>
    <w:p w14:paraId="6F3B5C45" w14:textId="276772FB" w:rsidR="099D23F7" w:rsidRDefault="72635703" w:rsidP="3CC44DD6">
      <w:pPr>
        <w:rPr>
          <w:rFonts w:ascii="Arial" w:eastAsia="Arial" w:hAnsi="Arial" w:cs="Times New Roman"/>
          <w:color w:val="000000" w:themeColor="text1"/>
        </w:rPr>
      </w:pPr>
      <w:r>
        <w:rPr>
          <w:rFonts w:ascii="Arial" w:hAnsi="Arial"/>
          <w:color w:val="000000" w:themeColor="text1"/>
          <w:sz w:val="19"/>
        </w:rPr>
        <w:t xml:space="preserve">The transaction was closed in October 2025. </w:t>
      </w:r>
      <w:r>
        <w:t xml:space="preserve">The new owner of the project is Jet Industrial Lease SICAV, </w:t>
      </w:r>
      <w:proofErr w:type="spellStart"/>
      <w:r>
        <w:t>a.s.</w:t>
      </w:r>
      <w:proofErr w:type="spellEnd"/>
      <w:r>
        <w:t xml:space="preserve">, sub-fund, through its Logistics Park </w:t>
      </w:r>
      <w:proofErr w:type="spellStart"/>
      <w:r>
        <w:t>Bedzieszyn</w:t>
      </w:r>
      <w:proofErr w:type="spellEnd"/>
      <w:r>
        <w:t xml:space="preserve"> Sp. z </w:t>
      </w:r>
      <w:proofErr w:type="spellStart"/>
      <w:r>
        <w:t>o.o.</w:t>
      </w:r>
      <w:proofErr w:type="spellEnd"/>
      <w:r>
        <w:t xml:space="preserve"> subsidiary.</w:t>
      </w:r>
      <w:r>
        <w:rPr>
          <w:rFonts w:ascii="Arial" w:hAnsi="Arial"/>
          <w:color w:val="000000" w:themeColor="text1"/>
          <w:sz w:val="19"/>
        </w:rPr>
        <w:t xml:space="preserve"> </w:t>
      </w:r>
      <w:r>
        <w:rPr>
          <w:rFonts w:ascii="Arial" w:hAnsi="Arial"/>
          <w:color w:val="000000" w:themeColor="text1"/>
        </w:rPr>
        <w:t xml:space="preserve">The project, which aims for the highest level of BREEAM certification, </w:t>
      </w:r>
      <w:r>
        <w:rPr>
          <w:rFonts w:ascii="Arial" w:hAnsi="Arial"/>
        </w:rPr>
        <w:t>an internationally recognized building sustainability assessment standard</w:t>
      </w:r>
      <w:r>
        <w:rPr>
          <w:rFonts w:ascii="Arial" w:hAnsi="Arial"/>
          <w:color w:val="474747"/>
          <w:sz w:val="21"/>
        </w:rPr>
        <w:t>,</w:t>
      </w:r>
      <w:r>
        <w:rPr>
          <w:rFonts w:ascii="Arial" w:hAnsi="Arial"/>
        </w:rPr>
        <w:t xml:space="preserve"> </w:t>
      </w:r>
      <w:r>
        <w:rPr>
          <w:rFonts w:ascii="Arial" w:hAnsi="Arial"/>
          <w:color w:val="000000" w:themeColor="text1"/>
        </w:rPr>
        <w:t xml:space="preserve">already has a valid building permit and the construction is expected to start in spring 2026. Project realization will be based on the fund’s cooperation with a renowned developer, one of the leading players on the Polish market with extensive experience in industrial development projects. The construction of both halls is scheduled to be completed by mid-2027. </w:t>
      </w:r>
    </w:p>
    <w:p w14:paraId="54E7E286" w14:textId="604870BE" w:rsidR="00B07694" w:rsidRPr="00357CFD" w:rsidRDefault="395BA205" w:rsidP="26F4EE21">
      <w:pPr>
        <w:rPr>
          <w:rFonts w:ascii="Arial" w:eastAsia="Arial" w:hAnsi="Arial" w:cs="Times New Roman"/>
          <w:color w:val="000000" w:themeColor="text1"/>
        </w:rPr>
      </w:pPr>
      <w:r>
        <w:rPr>
          <w:rFonts w:ascii="Arial" w:hAnsi="Arial"/>
          <w:i/>
          <w:color w:val="000000" w:themeColor="text1"/>
        </w:rPr>
        <w:t>"This acquisition is our seventh strategic investment in Poland and reaffirms our confidence in the long-term growth potential of the local industrial real estate market. Gdansk fits into our strategy of top industrial and logistics projects in key European locations. Our goal is to build a modern complex that meets the highest standards of quality and sustainability,"</w:t>
      </w:r>
      <w:r>
        <w:rPr>
          <w:rFonts w:ascii="Arial" w:hAnsi="Arial"/>
          <w:color w:val="000000" w:themeColor="text1"/>
        </w:rPr>
        <w:t xml:space="preserve"> says Pavel Drabina, </w:t>
      </w:r>
      <w:r w:rsidR="002E2B93">
        <w:rPr>
          <w:rFonts w:ascii="Arial" w:hAnsi="Arial"/>
          <w:color w:val="000000" w:themeColor="text1"/>
        </w:rPr>
        <w:t>Managing</w:t>
      </w:r>
      <w:r>
        <w:rPr>
          <w:rFonts w:ascii="Arial" w:hAnsi="Arial"/>
          <w:color w:val="000000" w:themeColor="text1"/>
        </w:rPr>
        <w:t xml:space="preserve"> Director of the Jet Industrial Lease fund.</w:t>
      </w:r>
    </w:p>
    <w:p w14:paraId="2F20B7B4" w14:textId="7ADB124B" w:rsidR="00105F1E" w:rsidRPr="00357CFD" w:rsidRDefault="008B3762" w:rsidP="00E210AA">
      <w:pPr>
        <w:rPr>
          <w:rFonts w:ascii="Arial" w:eastAsia="Arial" w:hAnsi="Arial" w:cs="Times New Roman"/>
          <w:color w:val="000000" w:themeColor="text1"/>
          <w:szCs w:val="20"/>
        </w:rPr>
      </w:pPr>
      <w:r>
        <w:rPr>
          <w:rFonts w:ascii="Arial" w:hAnsi="Arial"/>
          <w:color w:val="000000" w:themeColor="text1"/>
        </w:rPr>
        <w:t>The future industrial site will be built in close proximity to the Baltic Hub, the most important container port in the Baltic Sea. The location benefits from excellent accessibility thanks to its connection to the A1 motorway and the proximity of the Tricity agglomeration (Gdansk, Gdynia, Sopot), which guarantees easy access to sea, road and rail infrastructure and a sufficient skilled workforce.</w:t>
      </w:r>
      <w:r>
        <w:rPr>
          <w:rFonts w:ascii="Arial" w:hAnsi="Arial"/>
          <w:i/>
          <w:color w:val="000000" w:themeColor="text1"/>
        </w:rPr>
        <w:t xml:space="preserve"> </w:t>
      </w:r>
      <w:r>
        <w:rPr>
          <w:rFonts w:ascii="Arial" w:hAnsi="Arial"/>
          <w:color w:val="000000" w:themeColor="text1"/>
        </w:rPr>
        <w:t>Thanks to its location, Gdansk is also a strategic hub of the European logistics network and an attractive alternative to congested North Sea ports.</w:t>
      </w:r>
    </w:p>
    <w:p w14:paraId="31ED33B3" w14:textId="463393C3" w:rsidR="00B4745A" w:rsidRDefault="72635703" w:rsidP="3CC44DD6">
      <w:pPr>
        <w:rPr>
          <w:rFonts w:ascii="Arial" w:eastAsia="Arial" w:hAnsi="Arial" w:cs="Times New Roman"/>
          <w:color w:val="000000" w:themeColor="text1"/>
        </w:rPr>
      </w:pPr>
      <w:r>
        <w:rPr>
          <w:rFonts w:ascii="Arial" w:hAnsi="Arial"/>
          <w:i/>
          <w:color w:val="000000" w:themeColor="text1"/>
        </w:rPr>
        <w:t xml:space="preserve">"Gdansk is one of the most dynamically developing logistics regions in Poland. Thanks to continued infrastructure investments and the expansion of the Baltic Hub port, we expect the city to maintain its leading position among key locations for logistics and e-commerce tenants," </w:t>
      </w:r>
      <w:r>
        <w:rPr>
          <w:rFonts w:ascii="Arial" w:hAnsi="Arial"/>
          <w:color w:val="000000" w:themeColor="text1"/>
        </w:rPr>
        <w:t>adds Jan Kos, Director of Real Estate Acquisitions.</w:t>
      </w:r>
    </w:p>
    <w:p w14:paraId="3A31D4D5" w14:textId="4883283F" w:rsidR="00B4745A" w:rsidRDefault="3D230699" w:rsidP="2C76B886">
      <w:pPr>
        <w:rPr>
          <w:rFonts w:ascii="Arial" w:eastAsia="Arial" w:hAnsi="Arial" w:cs="Times New Roman"/>
          <w:color w:val="000000" w:themeColor="text1"/>
        </w:rPr>
      </w:pPr>
      <w:r>
        <w:rPr>
          <w:rFonts w:ascii="Arial" w:hAnsi="Arial"/>
          <w:color w:val="000000" w:themeColor="text1"/>
        </w:rPr>
        <w:t>The acquisition in Gdansk follows the recently announced investment in a project to build a 42,344 m² industrial complex in Rzeszów, which the fund is currently implementing in cooperation with leading European developer Panattoni. Overall, this is the twelfth addition to the portfolio of the Jet Industrial Lease SICAV fund since its establishment in 2020.</w:t>
      </w:r>
    </w:p>
    <w:p w14:paraId="727DF6A2" w14:textId="77777777" w:rsidR="003267DF" w:rsidRDefault="003267DF" w:rsidP="005F40D2">
      <w:pPr>
        <w:spacing w:after="400"/>
        <w:rPr>
          <w:rFonts w:ascii="Arial" w:hAnsi="Arial"/>
          <w:b/>
          <w:i/>
          <w:color w:val="000000" w:themeColor="text1"/>
        </w:rPr>
      </w:pPr>
    </w:p>
    <w:p w14:paraId="6C042EB6" w14:textId="77777777" w:rsidR="003267DF" w:rsidRDefault="003267DF" w:rsidP="005F40D2">
      <w:pPr>
        <w:spacing w:after="400"/>
        <w:rPr>
          <w:rFonts w:ascii="Arial" w:hAnsi="Arial"/>
          <w:b/>
          <w:i/>
          <w:color w:val="000000" w:themeColor="text1"/>
        </w:rPr>
      </w:pPr>
    </w:p>
    <w:p w14:paraId="29851129" w14:textId="77777777" w:rsidR="003267DF" w:rsidRDefault="003267DF" w:rsidP="005F40D2">
      <w:pPr>
        <w:spacing w:after="400"/>
        <w:rPr>
          <w:rFonts w:ascii="Arial" w:hAnsi="Arial"/>
          <w:b/>
          <w:i/>
          <w:color w:val="000000" w:themeColor="text1"/>
        </w:rPr>
      </w:pPr>
    </w:p>
    <w:p w14:paraId="490F99DD" w14:textId="77777777" w:rsidR="003267DF" w:rsidRDefault="003267DF" w:rsidP="005F40D2">
      <w:pPr>
        <w:spacing w:after="400"/>
        <w:rPr>
          <w:rFonts w:ascii="Arial" w:hAnsi="Arial"/>
          <w:b/>
          <w:i/>
          <w:color w:val="000000" w:themeColor="text1"/>
        </w:rPr>
      </w:pPr>
    </w:p>
    <w:p w14:paraId="582A3AE1" w14:textId="77777777" w:rsidR="003267DF" w:rsidRDefault="003267DF" w:rsidP="005F40D2">
      <w:pPr>
        <w:spacing w:after="400"/>
        <w:rPr>
          <w:rFonts w:ascii="Arial" w:hAnsi="Arial"/>
          <w:b/>
          <w:i/>
          <w:color w:val="000000" w:themeColor="text1"/>
        </w:rPr>
      </w:pPr>
    </w:p>
    <w:p w14:paraId="1C7A1618" w14:textId="768E9D02" w:rsidR="005F40D2" w:rsidRPr="00736CF8" w:rsidRDefault="005F40D2" w:rsidP="005F40D2">
      <w:pPr>
        <w:spacing w:after="400"/>
        <w:rPr>
          <w:rFonts w:ascii="Arial" w:eastAsia="Arial" w:hAnsi="Arial" w:cs="Times New Roman"/>
          <w:b/>
          <w:bCs/>
          <w:i/>
          <w:iCs/>
          <w:color w:val="000000" w:themeColor="text1"/>
          <w:szCs w:val="20"/>
        </w:rPr>
      </w:pPr>
      <w:r>
        <w:rPr>
          <w:rFonts w:ascii="Arial" w:hAnsi="Arial"/>
          <w:b/>
          <w:i/>
          <w:color w:val="000000" w:themeColor="text1"/>
        </w:rPr>
        <w:lastRenderedPageBreak/>
        <w:t>About Jet Investment</w:t>
      </w:r>
    </w:p>
    <w:p w14:paraId="12AE5656" w14:textId="77777777" w:rsidR="005F40D2" w:rsidRPr="00736CF8" w:rsidRDefault="005F40D2" w:rsidP="005F40D2">
      <w:pPr>
        <w:spacing w:after="160" w:line="256" w:lineRule="auto"/>
        <w:rPr>
          <w:rFonts w:ascii="Arial" w:eastAsia="Arial" w:hAnsi="Arial" w:cs="Times New Roman"/>
        </w:rPr>
      </w:pPr>
      <w:r>
        <w:rPr>
          <w:rFonts w:ascii="Arial" w:hAnsi="Arial"/>
        </w:rPr>
        <w:t xml:space="preserve">Jet Investment </w:t>
      </w:r>
      <w:proofErr w:type="spellStart"/>
      <w:r>
        <w:rPr>
          <w:rFonts w:ascii="Arial" w:hAnsi="Arial"/>
        </w:rPr>
        <w:t>a.s.</w:t>
      </w:r>
      <w:proofErr w:type="spellEnd"/>
      <w:r>
        <w:rPr>
          <w:rFonts w:ascii="Arial" w:hAnsi="Arial"/>
        </w:rPr>
        <w:t xml:space="preserve"> is a Czech investment company founded in 1997 and specializes in investments in Central European industry. It manages CZK 17 billion worth of assets in four qualified investor funds.</w:t>
      </w:r>
    </w:p>
    <w:p w14:paraId="4532DCE3" w14:textId="77777777" w:rsidR="005F40D2" w:rsidRPr="00736CF8" w:rsidRDefault="005F40D2" w:rsidP="005F40D2">
      <w:pPr>
        <w:spacing w:after="160" w:line="256" w:lineRule="auto"/>
        <w:rPr>
          <w:rFonts w:ascii="Arial" w:eastAsia="Arial" w:hAnsi="Arial" w:cs="Times New Roman"/>
        </w:rPr>
      </w:pPr>
      <w:r>
        <w:rPr>
          <w:rFonts w:ascii="Arial" w:hAnsi="Arial"/>
          <w:b/>
          <w:color w:val="000000" w:themeColor="text1"/>
        </w:rPr>
        <w:t xml:space="preserve">Jet Investment's private equity funds </w:t>
      </w:r>
      <w:r>
        <w:rPr>
          <w:rFonts w:ascii="Arial" w:hAnsi="Arial"/>
          <w:color w:val="000000" w:themeColor="text1"/>
        </w:rPr>
        <w:t xml:space="preserve">invest in medium-sized Central European industrial companies with strong growth potential. The funds’ portfolio includes </w:t>
      </w:r>
      <w:proofErr w:type="spellStart"/>
      <w:r>
        <w:rPr>
          <w:rFonts w:ascii="Arial" w:hAnsi="Arial"/>
          <w:color w:val="000000" w:themeColor="text1"/>
        </w:rPr>
        <w:t>Rockfin</w:t>
      </w:r>
      <w:proofErr w:type="spellEnd"/>
      <w:r>
        <w:rPr>
          <w:rFonts w:ascii="Arial" w:hAnsi="Arial"/>
          <w:color w:val="000000" w:themeColor="text1"/>
        </w:rPr>
        <w:t xml:space="preserve">, 2JCP, EDS, </w:t>
      </w:r>
      <w:proofErr w:type="spellStart"/>
      <w:r>
        <w:rPr>
          <w:rFonts w:ascii="Arial" w:hAnsi="Arial"/>
          <w:color w:val="000000" w:themeColor="text1"/>
        </w:rPr>
        <w:t>Likov</w:t>
      </w:r>
      <w:proofErr w:type="spellEnd"/>
      <w:r>
        <w:rPr>
          <w:rFonts w:ascii="Arial" w:hAnsi="Arial"/>
          <w:color w:val="000000" w:themeColor="text1"/>
        </w:rPr>
        <w:t xml:space="preserve">, </w:t>
      </w:r>
      <w:proofErr w:type="spellStart"/>
      <w:r>
        <w:rPr>
          <w:rFonts w:ascii="Arial" w:hAnsi="Arial"/>
          <w:color w:val="000000" w:themeColor="text1"/>
        </w:rPr>
        <w:t>Fiberpreg</w:t>
      </w:r>
      <w:proofErr w:type="spellEnd"/>
      <w:r>
        <w:rPr>
          <w:rFonts w:ascii="Arial" w:hAnsi="Arial"/>
          <w:color w:val="000000" w:themeColor="text1"/>
        </w:rPr>
        <w:t xml:space="preserve">, </w:t>
      </w:r>
      <w:proofErr w:type="spellStart"/>
      <w:r>
        <w:rPr>
          <w:rFonts w:ascii="Arial" w:hAnsi="Arial"/>
          <w:color w:val="000000" w:themeColor="text1"/>
        </w:rPr>
        <w:t>Plastiwell</w:t>
      </w:r>
      <w:proofErr w:type="spellEnd"/>
      <w:r>
        <w:rPr>
          <w:rFonts w:ascii="Arial" w:hAnsi="Arial"/>
          <w:color w:val="000000" w:themeColor="text1"/>
        </w:rPr>
        <w:t xml:space="preserve"> and </w:t>
      </w:r>
      <w:proofErr w:type="spellStart"/>
      <w:r>
        <w:rPr>
          <w:rFonts w:ascii="Arial" w:hAnsi="Arial"/>
          <w:color w:val="000000" w:themeColor="text1"/>
        </w:rPr>
        <w:t>Náš</w:t>
      </w:r>
      <w:proofErr w:type="spellEnd"/>
      <w:r>
        <w:rPr>
          <w:rFonts w:ascii="Arial" w:hAnsi="Arial"/>
          <w:color w:val="000000" w:themeColor="text1"/>
        </w:rPr>
        <w:t xml:space="preserve"> </w:t>
      </w:r>
      <w:proofErr w:type="spellStart"/>
      <w:r>
        <w:rPr>
          <w:rFonts w:ascii="Arial" w:hAnsi="Arial"/>
          <w:color w:val="000000" w:themeColor="text1"/>
        </w:rPr>
        <w:t>Chléb</w:t>
      </w:r>
      <w:proofErr w:type="spellEnd"/>
      <w:r>
        <w:rPr>
          <w:rFonts w:ascii="Arial" w:hAnsi="Arial"/>
          <w:color w:val="000000" w:themeColor="text1"/>
        </w:rPr>
        <w:t xml:space="preserve"> - companies employing approximately 4,700 people in total. In the past, Jet Investment managed and successfully divested a number of industrial manufacturing companies, such as </w:t>
      </w:r>
      <w:proofErr w:type="spellStart"/>
      <w:r>
        <w:rPr>
          <w:rFonts w:ascii="Arial" w:hAnsi="Arial"/>
          <w:color w:val="000000" w:themeColor="text1"/>
        </w:rPr>
        <w:t>Tedom</w:t>
      </w:r>
      <w:proofErr w:type="spellEnd"/>
      <w:r>
        <w:rPr>
          <w:rFonts w:ascii="Arial" w:hAnsi="Arial"/>
          <w:color w:val="000000" w:themeColor="text1"/>
        </w:rPr>
        <w:t xml:space="preserve">, </w:t>
      </w:r>
      <w:proofErr w:type="spellStart"/>
      <w:r>
        <w:rPr>
          <w:rFonts w:ascii="Arial" w:hAnsi="Arial"/>
          <w:color w:val="000000" w:themeColor="text1"/>
        </w:rPr>
        <w:t>Less&amp;Timber</w:t>
      </w:r>
      <w:proofErr w:type="spellEnd"/>
      <w:r>
        <w:rPr>
          <w:rFonts w:ascii="Arial" w:hAnsi="Arial"/>
          <w:color w:val="000000" w:themeColor="text1"/>
        </w:rPr>
        <w:t xml:space="preserve">, </w:t>
      </w:r>
      <w:proofErr w:type="spellStart"/>
      <w:r>
        <w:rPr>
          <w:rFonts w:ascii="Arial" w:hAnsi="Arial"/>
          <w:color w:val="000000" w:themeColor="text1"/>
        </w:rPr>
        <w:t>Kordárna</w:t>
      </w:r>
      <w:proofErr w:type="spellEnd"/>
      <w:r>
        <w:rPr>
          <w:rFonts w:ascii="Arial" w:hAnsi="Arial"/>
          <w:color w:val="000000" w:themeColor="text1"/>
        </w:rPr>
        <w:t xml:space="preserve"> Plus, MSV Metal </w:t>
      </w:r>
      <w:proofErr w:type="spellStart"/>
      <w:r>
        <w:rPr>
          <w:rFonts w:ascii="Arial" w:hAnsi="Arial"/>
          <w:color w:val="000000" w:themeColor="text1"/>
        </w:rPr>
        <w:t>Studénka</w:t>
      </w:r>
      <w:proofErr w:type="spellEnd"/>
      <w:r>
        <w:rPr>
          <w:rFonts w:ascii="Arial" w:hAnsi="Arial"/>
          <w:color w:val="000000" w:themeColor="text1"/>
        </w:rPr>
        <w:t>, Benet Automotive and PBS Power Equipment.</w:t>
      </w:r>
    </w:p>
    <w:p w14:paraId="4B50BA6B" w14:textId="605A8DDE" w:rsidR="005F40D2" w:rsidRPr="00736CF8" w:rsidRDefault="3D230699" w:rsidP="3D230699">
      <w:pPr>
        <w:spacing w:after="160" w:line="256" w:lineRule="auto"/>
        <w:rPr>
          <w:rFonts w:ascii="Arial" w:eastAsia="Arial" w:hAnsi="Arial" w:cs="Times New Roman"/>
        </w:rPr>
      </w:pPr>
      <w:r>
        <w:rPr>
          <w:rFonts w:ascii="Arial" w:hAnsi="Arial"/>
          <w:b/>
          <w:color w:val="000000" w:themeColor="text1"/>
        </w:rPr>
        <w:t xml:space="preserve">The Jet Industrial Lease real estate fund </w:t>
      </w:r>
      <w:r>
        <w:rPr>
          <w:rFonts w:ascii="Arial" w:hAnsi="Arial"/>
        </w:rPr>
        <w:t>invests in industrial real estate across Central Europe. In Czechia, Poland, Germany and Austria, it owns and manages a portfolio of 12 real estate projects.  </w:t>
      </w:r>
    </w:p>
    <w:p w14:paraId="730C7F6C" w14:textId="77777777" w:rsidR="005F40D2" w:rsidRPr="00736CF8" w:rsidRDefault="005F40D2" w:rsidP="005F40D2">
      <w:pPr>
        <w:spacing w:after="160" w:line="256" w:lineRule="auto"/>
        <w:rPr>
          <w:rFonts w:ascii="Arial" w:eastAsia="Arial" w:hAnsi="Arial" w:cs="Times New Roman"/>
        </w:rPr>
      </w:pPr>
      <w:r>
        <w:rPr>
          <w:rFonts w:ascii="Arial" w:hAnsi="Arial"/>
        </w:rPr>
        <w:t>Founded in 2024</w:t>
      </w:r>
      <w:r>
        <w:rPr>
          <w:rFonts w:ascii="Arial" w:hAnsi="Arial"/>
          <w:b/>
          <w:color w:val="000000" w:themeColor="text1"/>
        </w:rPr>
        <w:t xml:space="preserve">, Jet Venture 1 is a venture capital fund </w:t>
      </w:r>
      <w:r>
        <w:rPr>
          <w:rFonts w:ascii="Arial" w:hAnsi="Arial"/>
        </w:rPr>
        <w:t>investing in start-ups in the B2B industrial sector. </w:t>
      </w:r>
    </w:p>
    <w:p w14:paraId="4181494C" w14:textId="77777777" w:rsidR="005F40D2" w:rsidRPr="00736CF8" w:rsidRDefault="005F40D2" w:rsidP="005F40D2">
      <w:pPr>
        <w:spacing w:after="160" w:line="256" w:lineRule="auto"/>
        <w:rPr>
          <w:rFonts w:ascii="Arial" w:eastAsia="Arial" w:hAnsi="Arial" w:cs="Times New Roman"/>
        </w:rPr>
      </w:pPr>
      <w:r>
        <w:rPr>
          <w:rFonts w:ascii="Arial" w:hAnsi="Arial"/>
        </w:rPr>
        <w:t>Jet Investment's co-shareholders are four partners – Igor Fait, Marek Malík, Lubor Turza and Libor Šparlinek, and the projects and investments are managed by an international team of 40 experts in Czechia (Prague and Brno) and Poland (Warsaw).</w:t>
      </w:r>
    </w:p>
    <w:p w14:paraId="57028FB1" w14:textId="03B1E3E2" w:rsidR="009B30C5" w:rsidRPr="0051594E" w:rsidRDefault="005F40D2" w:rsidP="0051594E">
      <w:pPr>
        <w:spacing w:after="400" w:line="256" w:lineRule="auto"/>
        <w:rPr>
          <w:rFonts w:ascii="Arial" w:eastAsia="Arial" w:hAnsi="Arial" w:cs="Times New Roman"/>
        </w:rPr>
      </w:pPr>
      <w:r>
        <w:rPr>
          <w:rFonts w:ascii="Arial" w:hAnsi="Arial"/>
        </w:rPr>
        <w:t xml:space="preserve">More information is available at </w:t>
      </w:r>
      <w:hyperlink r:id="rId11" w:history="1">
        <w:r w:rsidR="009619F6">
          <w:rPr>
            <w:rFonts w:ascii="Arial" w:hAnsi="Arial"/>
            <w:color w:val="2F52A0" w:themeColor="hyperlink"/>
            <w:u w:val="single"/>
          </w:rPr>
          <w:t>www.jetinvestment.eu</w:t>
        </w:r>
      </w:hyperlink>
      <w:r>
        <w:rPr>
          <w:rFonts w:ascii="Arial" w:hAnsi="Arial"/>
        </w:rPr>
        <w:t>.</w:t>
      </w:r>
    </w:p>
    <w:sectPr w:rsidR="009B30C5" w:rsidRPr="0051594E" w:rsidSect="00A7330D">
      <w:headerReference w:type="even" r:id="rId12"/>
      <w:headerReference w:type="default" r:id="rId13"/>
      <w:footerReference w:type="default" r:id="rId14"/>
      <w:headerReference w:type="first" r:id="rId15"/>
      <w:pgSz w:w="11906" w:h="16838"/>
      <w:pgMar w:top="2268" w:right="1021" w:bottom="1843"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AD0E" w14:textId="77777777" w:rsidR="00091166" w:rsidRDefault="00091166" w:rsidP="000809E0">
      <w:pPr>
        <w:spacing w:after="0" w:line="240" w:lineRule="auto"/>
      </w:pPr>
      <w:r>
        <w:separator/>
      </w:r>
    </w:p>
  </w:endnote>
  <w:endnote w:type="continuationSeparator" w:id="0">
    <w:p w14:paraId="40A7E438" w14:textId="77777777" w:rsidR="00091166" w:rsidRDefault="00091166"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6930" w14:textId="77777777" w:rsidR="00716ED7" w:rsidRDefault="00716ED7" w:rsidP="00A7330D">
    <w:pPr>
      <w:pStyle w:val="Zpat"/>
    </w:pPr>
  </w:p>
  <w:p w14:paraId="57AD0E79" w14:textId="2DEE9BB6" w:rsidR="00A7330D" w:rsidRDefault="00716ED7" w:rsidP="00A7330D">
    <w:pPr>
      <w:pStyle w:val="Zpat"/>
    </w:pPr>
    <w:r>
      <w:t>Veronika Hášová</w:t>
    </w:r>
  </w:p>
  <w:p w14:paraId="2511298D" w14:textId="79726272" w:rsidR="00A7330D" w:rsidRDefault="00716ED7" w:rsidP="00A7330D">
    <w:pPr>
      <w:pStyle w:val="Zpat"/>
    </w:pPr>
    <w:r>
      <w:t>Crest Communications</w:t>
    </w:r>
  </w:p>
  <w:p w14:paraId="1E73C7CA" w14:textId="51E77C03" w:rsidR="00A7330D" w:rsidRDefault="00A7330D" w:rsidP="00A7330D">
    <w:pPr>
      <w:pStyle w:val="Zpat"/>
    </w:pPr>
    <w:r>
      <w:t>+420</w:t>
    </w:r>
    <w:r w:rsidR="00E30D2D">
      <w:t> </w:t>
    </w:r>
    <w:r>
      <w:t>737</w:t>
    </w:r>
    <w:r w:rsidR="00E30D2D">
      <w:t> </w:t>
    </w:r>
    <w:r>
      <w:t>230</w:t>
    </w:r>
    <w:r w:rsidR="00E30D2D">
      <w:t xml:space="preserve"> </w:t>
    </w:r>
    <w:r>
      <w:t>060</w:t>
    </w:r>
  </w:p>
  <w:p w14:paraId="5AC44162" w14:textId="0DA92B4B" w:rsidR="00397D50" w:rsidRPr="00A7330D" w:rsidRDefault="00716ED7" w:rsidP="00A7330D">
    <w:pPr>
      <w:pStyle w:val="Zpat"/>
    </w:pPr>
    <w:r>
      <w:t>veronika.hasova@crestcom.cz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7B39" w14:textId="77777777" w:rsidR="00091166" w:rsidRDefault="00091166" w:rsidP="000809E0">
      <w:pPr>
        <w:spacing w:after="0" w:line="240" w:lineRule="auto"/>
      </w:pPr>
      <w:r>
        <w:separator/>
      </w:r>
    </w:p>
  </w:footnote>
  <w:footnote w:type="continuationSeparator" w:id="0">
    <w:p w14:paraId="55B07C87" w14:textId="77777777" w:rsidR="00091166" w:rsidRDefault="00091166"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10F5" w14:textId="7DFF7926" w:rsidR="000E0B8B" w:rsidRDefault="000E0B8B">
    <w:pPr>
      <w:pStyle w:val="Zhlav"/>
    </w:pPr>
    <w:r>
      <w:rPr>
        <w:noProof/>
        <w:lang w:val="cs-CZ" w:eastAsia="cs-CZ"/>
      </w:rPr>
      <mc:AlternateContent>
        <mc:Choice Requires="wps">
          <w:drawing>
            <wp:anchor distT="0" distB="0" distL="0" distR="0" simplePos="0" relativeHeight="251665408" behindDoc="0" locked="0" layoutInCell="1" allowOverlap="1" wp14:anchorId="4CD7AE33" wp14:editId="02EADDCD">
              <wp:simplePos x="635" y="635"/>
              <wp:positionH relativeFrom="page">
                <wp:align>center</wp:align>
              </wp:positionH>
              <wp:positionV relativeFrom="page">
                <wp:align>top</wp:align>
              </wp:positionV>
              <wp:extent cx="628015" cy="345440"/>
              <wp:effectExtent l="0" t="0" r="635" b="16510"/>
              <wp:wrapNone/>
              <wp:docPr id="1064202510"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3A678BFF" w14:textId="317288F5"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7AE33"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tYtCgIAABU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" filled="f" stroked="f">
              <v:textbox style="mso-fit-shape-to-text:t" inset="0,15pt,0,0">
                <w:txbxContent>
                  <w:p w14:paraId="3A678BFF" w14:textId="317288F5"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318"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59"/>
      <w:gridCol w:w="5159"/>
    </w:tblGrid>
    <w:tr w:rsidR="00571D93" w14:paraId="2A2C772F" w14:textId="77777777" w:rsidTr="2B931909">
      <w:trPr>
        <w:trHeight w:hRule="exact" w:val="1021"/>
      </w:trPr>
      <w:tc>
        <w:tcPr>
          <w:tcW w:w="5159" w:type="dxa"/>
          <w:vAlign w:val="bottom"/>
        </w:tcPr>
        <w:p w14:paraId="1FBECE3C" w14:textId="7E4441A1" w:rsidR="00571D93" w:rsidRDefault="00571D93" w:rsidP="00571D93">
          <w:pPr>
            <w:pStyle w:val="Zhlav"/>
          </w:pPr>
          <w:r>
            <w:rPr>
              <w:noProof/>
              <w:lang w:val="cs-CZ" w:eastAsia="cs-CZ"/>
            </w:rPr>
            <w:drawing>
              <wp:inline distT="0" distB="0" distL="0" distR="0" wp14:anchorId="42841835" wp14:editId="60A17621">
                <wp:extent cx="1695600" cy="650192"/>
                <wp:effectExtent l="0" t="0" r="0" b="0"/>
                <wp:docPr id="2140338371" name="Logo Jet Investment - Jet Blue 47-82-160 2F52A0.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85296" name="Logo Jet Investment - Jet Blue 47-82-160 2F52A0.svg"/>
                        <pic:cNvPicPr/>
                      </pic:nvPicPr>
                      <pic:blipFill>
                        <a:blip r:embed="rId1">
                          <a:extLst>
                            <a:ext uri="{96DAC541-7B7A-43D3-8B79-37D633B846F1}">
                              <asvg:svgBlip xmlns:asvg="http://schemas.microsoft.com/office/drawing/2016/SVG/main" r:embed="rId2"/>
                            </a:ext>
                          </a:extLst>
                        </a:blip>
                        <a:stretch>
                          <a:fillRect/>
                        </a:stretch>
                      </pic:blipFill>
                      <pic:spPr>
                        <a:xfrm>
                          <a:off x="0" y="0"/>
                          <a:ext cx="1695600" cy="650192"/>
                        </a:xfrm>
                        <a:prstGeom prst="rect">
                          <a:avLst/>
                        </a:prstGeom>
                      </pic:spPr>
                    </pic:pic>
                  </a:graphicData>
                </a:graphic>
              </wp:inline>
            </w:drawing>
          </w:r>
        </w:p>
      </w:tc>
      <w:tc>
        <w:tcPr>
          <w:tcW w:w="5159" w:type="dxa"/>
          <w:vAlign w:val="bottom"/>
        </w:tcPr>
        <w:p w14:paraId="75FA9B80" w14:textId="77777777" w:rsidR="00571D93" w:rsidRDefault="00571D93" w:rsidP="00571D93">
          <w:pPr>
            <w:pStyle w:val="Zhlav"/>
            <w:jc w:val="right"/>
          </w:pPr>
        </w:p>
      </w:tc>
    </w:tr>
  </w:tbl>
  <w:p w14:paraId="06E51F51" w14:textId="77777777" w:rsidR="00571D93" w:rsidRDefault="00571D93">
    <w:pPr>
      <w:pStyle w:val="Zhlav"/>
    </w:pPr>
    <w:r>
      <w:rPr>
        <w:noProof/>
        <w:lang w:val="cs-CZ" w:eastAsia="cs-CZ"/>
      </w:rPr>
      <mc:AlternateContent>
        <mc:Choice Requires="wps">
          <w:drawing>
            <wp:anchor distT="0" distB="0" distL="114300" distR="114300" simplePos="0" relativeHeight="251663360" behindDoc="0" locked="0" layoutInCell="1" allowOverlap="1" wp14:anchorId="2D3DB7C4" wp14:editId="33BFA3A2">
              <wp:simplePos x="0" y="0"/>
              <wp:positionH relativeFrom="page">
                <wp:posOffset>360045</wp:posOffset>
              </wp:positionH>
              <wp:positionV relativeFrom="page">
                <wp:posOffset>0</wp:posOffset>
              </wp:positionV>
              <wp:extent cx="0" cy="10692000"/>
              <wp:effectExtent l="0" t="0" r="38100" b="33655"/>
              <wp:wrapNone/>
              <wp:docPr id="93771750" name="Logo zleva 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line id="Logo zleva 1 cm"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28.35pt,0" to="28.35pt,841.9pt" w14:anchorId="172AA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">
              <v:stroke joinstyle="miter"/>
              <w10:wrap anchorx="page" anchory="page"/>
            </v:line>
          </w:pict>
        </mc:Fallback>
      </mc:AlternateContent>
    </w:r>
    <w:r>
      <w:rPr>
        <w:noProof/>
        <w:lang w:val="cs-CZ" w:eastAsia="cs-CZ"/>
      </w:rPr>
      <mc:AlternateContent>
        <mc:Choice Requires="wps">
          <w:drawing>
            <wp:anchor distT="0" distB="0" distL="114300" distR="114300" simplePos="0" relativeHeight="251661312" behindDoc="0" locked="0" layoutInCell="1" allowOverlap="1" wp14:anchorId="59F557FD" wp14:editId="343D7275">
              <wp:simplePos x="0" y="0"/>
              <wp:positionH relativeFrom="page">
                <wp:posOffset>6912610</wp:posOffset>
              </wp:positionH>
              <wp:positionV relativeFrom="page">
                <wp:posOffset>0</wp:posOffset>
              </wp:positionV>
              <wp:extent cx="0" cy="10692000"/>
              <wp:effectExtent l="0" t="0" r="38100" b="33655"/>
              <wp:wrapNone/>
              <wp:docPr id="795786397" name="P okraj 1,8 cm x 19,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line id="P okraj 1,8 cm x 19,2 cm"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44.3pt,0" to="544.3pt,841.9pt" w14:anchorId="043B4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">
              <v:stroke joinstyle="miter"/>
              <w10:wrap anchorx="page" anchory="page"/>
            </v:line>
          </w:pict>
        </mc:Fallback>
      </mc:AlternateContent>
    </w:r>
    <w:r>
      <w:rPr>
        <w:noProof/>
        <w:lang w:val="cs-CZ" w:eastAsia="cs-CZ"/>
      </w:rPr>
      <mc:AlternateContent>
        <mc:Choice Requires="wps">
          <w:drawing>
            <wp:anchor distT="0" distB="0" distL="114300" distR="114300" simplePos="0" relativeHeight="251659264" behindDoc="0" locked="0" layoutInCell="1" allowOverlap="1" wp14:anchorId="345CBB69" wp14:editId="648E7ADE">
              <wp:simplePos x="0" y="0"/>
              <wp:positionH relativeFrom="page">
                <wp:posOffset>791845</wp:posOffset>
              </wp:positionH>
              <wp:positionV relativeFrom="page">
                <wp:posOffset>0</wp:posOffset>
              </wp:positionV>
              <wp:extent cx="0" cy="10692000"/>
              <wp:effectExtent l="0" t="0" r="38100" b="33655"/>
              <wp:wrapNone/>
              <wp:docPr id="1973777163" name="L okraj 2,1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v:line id="L okraj 2,1 cm" style="position:absolute;z-index:2516592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62.35pt,0" to="62.35pt,841.9pt" w14:anchorId="21FBB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">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3281" w14:textId="0E384AEB" w:rsidR="000E0B8B" w:rsidRDefault="000E0B8B">
    <w:pPr>
      <w:pStyle w:val="Zhlav"/>
    </w:pPr>
    <w:r>
      <w:rPr>
        <w:noProof/>
        <w:lang w:val="cs-CZ" w:eastAsia="cs-CZ"/>
      </w:rPr>
      <mc:AlternateContent>
        <mc:Choice Requires="wps">
          <w:drawing>
            <wp:anchor distT="0" distB="0" distL="0" distR="0" simplePos="0" relativeHeight="251664384" behindDoc="0" locked="0" layoutInCell="1" allowOverlap="1" wp14:anchorId="209ED2EB" wp14:editId="27ECD47D">
              <wp:simplePos x="635" y="635"/>
              <wp:positionH relativeFrom="page">
                <wp:align>center</wp:align>
              </wp:positionH>
              <wp:positionV relativeFrom="page">
                <wp:align>top</wp:align>
              </wp:positionV>
              <wp:extent cx="628015" cy="345440"/>
              <wp:effectExtent l="0" t="0" r="635" b="16510"/>
              <wp:wrapNone/>
              <wp:docPr id="151820138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7512444" w14:textId="1EE8FFC0"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9ED2EB" id="_x0000_t202" coordsize="21600,21600" o:spt="202" path="m,l,21600r21600,l21600,xe">
              <v:stroke joinstyle="miter"/>
              <v:path gradientshapeok="t" o:connecttype="rect"/>
            </v:shapetype>
            <v:shape id="Text Box 1" o:spid="_x0000_s1027" type="#_x0000_t202" alt="Confidential" style="position:absolute;margin-left:0;margin-top:0;width:49.45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" filled="f" stroked="f">
              <v:textbox style="mso-fit-shape-to-text:t" inset="0,15pt,0,0">
                <w:txbxContent>
                  <w:p w14:paraId="17512444" w14:textId="1EE8FFC0" w:rsidR="000E0B8B" w:rsidRPr="000E0B8B" w:rsidRDefault="000E0B8B" w:rsidP="000E0B8B">
                    <w:pPr>
                      <w:spacing w:after="0"/>
                      <w:rPr>
                        <w:rFonts w:ascii="Calibri" w:eastAsia="Calibri" w:hAnsi="Calibri" w:cs="Calibri"/>
                        <w:noProof/>
                        <w:color w:val="000000"/>
                        <w:szCs w:val="20"/>
                      </w:rPr>
                    </w:pPr>
                    <w:r>
                      <w:rPr>
                        <w:rFonts w:ascii="Calibri" w:hAnsi="Calibri"/>
                        <w:color w:val="0000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DE37C2"/>
    <w:multiLevelType w:val="hybridMultilevel"/>
    <w:tmpl w:val="EF0414D8"/>
    <w:lvl w:ilvl="0" w:tplc="0EA067BE">
      <w:start w:val="1"/>
      <w:numFmt w:val="bullet"/>
      <w:pStyle w:val="Seznamsodrkami"/>
      <w:lvlText w:val=""/>
      <w:lvlJc w:val="left"/>
      <w:pPr>
        <w:tabs>
          <w:tab w:val="num" w:pos="284"/>
        </w:tabs>
        <w:ind w:left="284" w:hanging="284"/>
      </w:pPr>
      <w:rPr>
        <w:rFonts w:ascii="Symbol" w:hAnsi="Symbol" w:hint="default"/>
        <w:color w:val="2F52A0"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3441062">
    <w:abstractNumId w:val="9"/>
  </w:num>
  <w:num w:numId="2" w16cid:durableId="2079404443">
    <w:abstractNumId w:val="7"/>
  </w:num>
  <w:num w:numId="3" w16cid:durableId="257060827">
    <w:abstractNumId w:val="6"/>
  </w:num>
  <w:num w:numId="4" w16cid:durableId="709036407">
    <w:abstractNumId w:val="5"/>
  </w:num>
  <w:num w:numId="5" w16cid:durableId="1768236861">
    <w:abstractNumId w:val="4"/>
  </w:num>
  <w:num w:numId="6" w16cid:durableId="1507013721">
    <w:abstractNumId w:val="8"/>
  </w:num>
  <w:num w:numId="7" w16cid:durableId="1580821380">
    <w:abstractNumId w:val="3"/>
  </w:num>
  <w:num w:numId="8" w16cid:durableId="80299640">
    <w:abstractNumId w:val="2"/>
  </w:num>
  <w:num w:numId="9" w16cid:durableId="513766498">
    <w:abstractNumId w:val="1"/>
  </w:num>
  <w:num w:numId="10" w16cid:durableId="1863397355">
    <w:abstractNumId w:val="0"/>
  </w:num>
  <w:num w:numId="11" w16cid:durableId="1643847392">
    <w:abstractNumId w:val="10"/>
  </w:num>
  <w:num w:numId="12" w16cid:durableId="2063550919">
    <w:abstractNumId w:val="7"/>
    <w:lvlOverride w:ilvl="0">
      <w:startOverride w:val="1"/>
    </w:lvlOverride>
  </w:num>
  <w:num w:numId="13" w16cid:durableId="16609738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7"/>
    <w:rsid w:val="000053E0"/>
    <w:rsid w:val="00006067"/>
    <w:rsid w:val="00010C74"/>
    <w:rsid w:val="00022B16"/>
    <w:rsid w:val="000252C6"/>
    <w:rsid w:val="00044087"/>
    <w:rsid w:val="00051783"/>
    <w:rsid w:val="000652B3"/>
    <w:rsid w:val="000677F1"/>
    <w:rsid w:val="00076C46"/>
    <w:rsid w:val="00077008"/>
    <w:rsid w:val="000809E0"/>
    <w:rsid w:val="00087D32"/>
    <w:rsid w:val="00091166"/>
    <w:rsid w:val="00094505"/>
    <w:rsid w:val="000978A1"/>
    <w:rsid w:val="000A2792"/>
    <w:rsid w:val="000A329D"/>
    <w:rsid w:val="000A6664"/>
    <w:rsid w:val="000A7798"/>
    <w:rsid w:val="000C1994"/>
    <w:rsid w:val="000C1A82"/>
    <w:rsid w:val="000C5E18"/>
    <w:rsid w:val="000D267B"/>
    <w:rsid w:val="000E0B8B"/>
    <w:rsid w:val="000F2C31"/>
    <w:rsid w:val="00102C75"/>
    <w:rsid w:val="00105F1E"/>
    <w:rsid w:val="00107AC1"/>
    <w:rsid w:val="00110B75"/>
    <w:rsid w:val="00117DE3"/>
    <w:rsid w:val="00147E4D"/>
    <w:rsid w:val="00177BF8"/>
    <w:rsid w:val="001800C3"/>
    <w:rsid w:val="00180C14"/>
    <w:rsid w:val="00191F83"/>
    <w:rsid w:val="00191F86"/>
    <w:rsid w:val="001941B1"/>
    <w:rsid w:val="001962BF"/>
    <w:rsid w:val="001A090C"/>
    <w:rsid w:val="001A3976"/>
    <w:rsid w:val="001A3CD6"/>
    <w:rsid w:val="001B4450"/>
    <w:rsid w:val="001C1685"/>
    <w:rsid w:val="001C2D20"/>
    <w:rsid w:val="001C5C6D"/>
    <w:rsid w:val="001E2B31"/>
    <w:rsid w:val="001F1AC5"/>
    <w:rsid w:val="001F3E14"/>
    <w:rsid w:val="001F5F7F"/>
    <w:rsid w:val="001F6F0D"/>
    <w:rsid w:val="00201F96"/>
    <w:rsid w:val="002054C6"/>
    <w:rsid w:val="00221EFA"/>
    <w:rsid w:val="00222072"/>
    <w:rsid w:val="002401F6"/>
    <w:rsid w:val="00242BA9"/>
    <w:rsid w:val="00251E72"/>
    <w:rsid w:val="00253226"/>
    <w:rsid w:val="002666F5"/>
    <w:rsid w:val="00266C84"/>
    <w:rsid w:val="00276C79"/>
    <w:rsid w:val="00277348"/>
    <w:rsid w:val="00287339"/>
    <w:rsid w:val="002947F8"/>
    <w:rsid w:val="002C180B"/>
    <w:rsid w:val="002C5CCD"/>
    <w:rsid w:val="002D14E1"/>
    <w:rsid w:val="002E2B93"/>
    <w:rsid w:val="002E4986"/>
    <w:rsid w:val="002E6769"/>
    <w:rsid w:val="002E7660"/>
    <w:rsid w:val="0030438A"/>
    <w:rsid w:val="0031261C"/>
    <w:rsid w:val="003206D5"/>
    <w:rsid w:val="00321AAF"/>
    <w:rsid w:val="003267DF"/>
    <w:rsid w:val="00327118"/>
    <w:rsid w:val="00330387"/>
    <w:rsid w:val="0033170A"/>
    <w:rsid w:val="00334E0D"/>
    <w:rsid w:val="0034268A"/>
    <w:rsid w:val="0034386A"/>
    <w:rsid w:val="003454CC"/>
    <w:rsid w:val="00350D3F"/>
    <w:rsid w:val="00357CFD"/>
    <w:rsid w:val="00376407"/>
    <w:rsid w:val="00386B4E"/>
    <w:rsid w:val="00397D50"/>
    <w:rsid w:val="00397F0F"/>
    <w:rsid w:val="003A171C"/>
    <w:rsid w:val="003B1279"/>
    <w:rsid w:val="003B2644"/>
    <w:rsid w:val="003C299D"/>
    <w:rsid w:val="003C3756"/>
    <w:rsid w:val="003D4DE3"/>
    <w:rsid w:val="003D68F1"/>
    <w:rsid w:val="003E4994"/>
    <w:rsid w:val="003E7B3B"/>
    <w:rsid w:val="003F61B1"/>
    <w:rsid w:val="00411DB3"/>
    <w:rsid w:val="0041696F"/>
    <w:rsid w:val="0042574A"/>
    <w:rsid w:val="004258D1"/>
    <w:rsid w:val="00425ED9"/>
    <w:rsid w:val="00425F46"/>
    <w:rsid w:val="00426483"/>
    <w:rsid w:val="00442DB0"/>
    <w:rsid w:val="00443152"/>
    <w:rsid w:val="0044331E"/>
    <w:rsid w:val="00445102"/>
    <w:rsid w:val="004539AA"/>
    <w:rsid w:val="00457C03"/>
    <w:rsid w:val="00460F73"/>
    <w:rsid w:val="00466EFD"/>
    <w:rsid w:val="00470F66"/>
    <w:rsid w:val="004752A0"/>
    <w:rsid w:val="00482795"/>
    <w:rsid w:val="00483634"/>
    <w:rsid w:val="00485F14"/>
    <w:rsid w:val="0048714C"/>
    <w:rsid w:val="00494487"/>
    <w:rsid w:val="004962A5"/>
    <w:rsid w:val="004A140C"/>
    <w:rsid w:val="004A2F8E"/>
    <w:rsid w:val="004A311E"/>
    <w:rsid w:val="004B1390"/>
    <w:rsid w:val="004B626F"/>
    <w:rsid w:val="004C055F"/>
    <w:rsid w:val="004C0604"/>
    <w:rsid w:val="004C1F09"/>
    <w:rsid w:val="004C2AC9"/>
    <w:rsid w:val="004E53BF"/>
    <w:rsid w:val="004E7122"/>
    <w:rsid w:val="004F326D"/>
    <w:rsid w:val="00500147"/>
    <w:rsid w:val="00503A8D"/>
    <w:rsid w:val="0051594E"/>
    <w:rsid w:val="00521E84"/>
    <w:rsid w:val="00522E96"/>
    <w:rsid w:val="005253C8"/>
    <w:rsid w:val="00530D91"/>
    <w:rsid w:val="00532187"/>
    <w:rsid w:val="00557CDC"/>
    <w:rsid w:val="0056168D"/>
    <w:rsid w:val="00571D93"/>
    <w:rsid w:val="00576800"/>
    <w:rsid w:val="005859AB"/>
    <w:rsid w:val="0059046D"/>
    <w:rsid w:val="00596DB8"/>
    <w:rsid w:val="00597746"/>
    <w:rsid w:val="005A3B98"/>
    <w:rsid w:val="005A7D77"/>
    <w:rsid w:val="005B478F"/>
    <w:rsid w:val="005C0638"/>
    <w:rsid w:val="005D01C0"/>
    <w:rsid w:val="005E29CC"/>
    <w:rsid w:val="005F349F"/>
    <w:rsid w:val="005F40D2"/>
    <w:rsid w:val="005F6C6E"/>
    <w:rsid w:val="00602EA8"/>
    <w:rsid w:val="006031CF"/>
    <w:rsid w:val="00606479"/>
    <w:rsid w:val="00607211"/>
    <w:rsid w:val="00611D49"/>
    <w:rsid w:val="00617FA2"/>
    <w:rsid w:val="00620C67"/>
    <w:rsid w:val="00621AD7"/>
    <w:rsid w:val="006237C0"/>
    <w:rsid w:val="00624156"/>
    <w:rsid w:val="006301A3"/>
    <w:rsid w:val="0063282B"/>
    <w:rsid w:val="00632B3B"/>
    <w:rsid w:val="00653874"/>
    <w:rsid w:val="0068202A"/>
    <w:rsid w:val="006845E1"/>
    <w:rsid w:val="00696C28"/>
    <w:rsid w:val="00697E34"/>
    <w:rsid w:val="006A1241"/>
    <w:rsid w:val="006B7D24"/>
    <w:rsid w:val="006C4087"/>
    <w:rsid w:val="006C44B2"/>
    <w:rsid w:val="006D4C58"/>
    <w:rsid w:val="006E0049"/>
    <w:rsid w:val="006E7F0F"/>
    <w:rsid w:val="006F0DEF"/>
    <w:rsid w:val="006F5649"/>
    <w:rsid w:val="007139F5"/>
    <w:rsid w:val="0071621A"/>
    <w:rsid w:val="00716ED7"/>
    <w:rsid w:val="0071707F"/>
    <w:rsid w:val="00740BA4"/>
    <w:rsid w:val="00740DC0"/>
    <w:rsid w:val="00742EA0"/>
    <w:rsid w:val="00742F7D"/>
    <w:rsid w:val="00744F2A"/>
    <w:rsid w:val="007472C5"/>
    <w:rsid w:val="00752767"/>
    <w:rsid w:val="0076275E"/>
    <w:rsid w:val="007700C8"/>
    <w:rsid w:val="00772425"/>
    <w:rsid w:val="00774F82"/>
    <w:rsid w:val="00784990"/>
    <w:rsid w:val="00784CFD"/>
    <w:rsid w:val="0078774C"/>
    <w:rsid w:val="00791923"/>
    <w:rsid w:val="00792675"/>
    <w:rsid w:val="007A0A5B"/>
    <w:rsid w:val="007A3409"/>
    <w:rsid w:val="007A4A1C"/>
    <w:rsid w:val="007A7219"/>
    <w:rsid w:val="007C3D61"/>
    <w:rsid w:val="007C4A9C"/>
    <w:rsid w:val="007C7EAD"/>
    <w:rsid w:val="007D11AD"/>
    <w:rsid w:val="007D20D7"/>
    <w:rsid w:val="007D3C6B"/>
    <w:rsid w:val="007D78E0"/>
    <w:rsid w:val="007E0289"/>
    <w:rsid w:val="007F0ED9"/>
    <w:rsid w:val="007F2649"/>
    <w:rsid w:val="007F326D"/>
    <w:rsid w:val="00803E00"/>
    <w:rsid w:val="00804D95"/>
    <w:rsid w:val="008149DA"/>
    <w:rsid w:val="008213C7"/>
    <w:rsid w:val="00853499"/>
    <w:rsid w:val="00857925"/>
    <w:rsid w:val="0086244C"/>
    <w:rsid w:val="0086619D"/>
    <w:rsid w:val="00880576"/>
    <w:rsid w:val="00882D7E"/>
    <w:rsid w:val="00892539"/>
    <w:rsid w:val="008939A2"/>
    <w:rsid w:val="0089556A"/>
    <w:rsid w:val="008A7C24"/>
    <w:rsid w:val="008B232C"/>
    <w:rsid w:val="008B3762"/>
    <w:rsid w:val="008C3FAC"/>
    <w:rsid w:val="008D6DC2"/>
    <w:rsid w:val="008F0E4E"/>
    <w:rsid w:val="00902223"/>
    <w:rsid w:val="0091242A"/>
    <w:rsid w:val="00915AE3"/>
    <w:rsid w:val="009304D1"/>
    <w:rsid w:val="0093597B"/>
    <w:rsid w:val="00941CA4"/>
    <w:rsid w:val="00945440"/>
    <w:rsid w:val="009467CB"/>
    <w:rsid w:val="009515A9"/>
    <w:rsid w:val="00953531"/>
    <w:rsid w:val="00953891"/>
    <w:rsid w:val="00957992"/>
    <w:rsid w:val="00960B7D"/>
    <w:rsid w:val="009619F6"/>
    <w:rsid w:val="0097085C"/>
    <w:rsid w:val="00971D7D"/>
    <w:rsid w:val="00974B26"/>
    <w:rsid w:val="0098036D"/>
    <w:rsid w:val="00986B23"/>
    <w:rsid w:val="00991E9A"/>
    <w:rsid w:val="00992DA7"/>
    <w:rsid w:val="00996700"/>
    <w:rsid w:val="009B2346"/>
    <w:rsid w:val="009B30C5"/>
    <w:rsid w:val="009C39B3"/>
    <w:rsid w:val="009C3A50"/>
    <w:rsid w:val="009D02B5"/>
    <w:rsid w:val="009D3302"/>
    <w:rsid w:val="009E0B18"/>
    <w:rsid w:val="009E51AC"/>
    <w:rsid w:val="009F1229"/>
    <w:rsid w:val="009F59FF"/>
    <w:rsid w:val="00A15520"/>
    <w:rsid w:val="00A34C79"/>
    <w:rsid w:val="00A34C83"/>
    <w:rsid w:val="00A353C8"/>
    <w:rsid w:val="00A36ABD"/>
    <w:rsid w:val="00A42F13"/>
    <w:rsid w:val="00A44C30"/>
    <w:rsid w:val="00A45067"/>
    <w:rsid w:val="00A67AED"/>
    <w:rsid w:val="00A7330D"/>
    <w:rsid w:val="00A74E98"/>
    <w:rsid w:val="00A75D92"/>
    <w:rsid w:val="00A810DA"/>
    <w:rsid w:val="00A86902"/>
    <w:rsid w:val="00A87352"/>
    <w:rsid w:val="00A9155E"/>
    <w:rsid w:val="00AA5A11"/>
    <w:rsid w:val="00AA64C3"/>
    <w:rsid w:val="00AB0D96"/>
    <w:rsid w:val="00AB1801"/>
    <w:rsid w:val="00AB2876"/>
    <w:rsid w:val="00AB32B2"/>
    <w:rsid w:val="00AB3F95"/>
    <w:rsid w:val="00AB5327"/>
    <w:rsid w:val="00AB6452"/>
    <w:rsid w:val="00AC07AE"/>
    <w:rsid w:val="00AC470E"/>
    <w:rsid w:val="00AC48ED"/>
    <w:rsid w:val="00AC61E2"/>
    <w:rsid w:val="00AC692B"/>
    <w:rsid w:val="00AD0054"/>
    <w:rsid w:val="00AD1755"/>
    <w:rsid w:val="00AD30DD"/>
    <w:rsid w:val="00AD4206"/>
    <w:rsid w:val="00AD5E8B"/>
    <w:rsid w:val="00AD648C"/>
    <w:rsid w:val="00AF4ABA"/>
    <w:rsid w:val="00AF7324"/>
    <w:rsid w:val="00B05235"/>
    <w:rsid w:val="00B07694"/>
    <w:rsid w:val="00B15AD6"/>
    <w:rsid w:val="00B17B63"/>
    <w:rsid w:val="00B21931"/>
    <w:rsid w:val="00B21CC8"/>
    <w:rsid w:val="00B23C27"/>
    <w:rsid w:val="00B25CF1"/>
    <w:rsid w:val="00B362AC"/>
    <w:rsid w:val="00B36A81"/>
    <w:rsid w:val="00B436AC"/>
    <w:rsid w:val="00B4745A"/>
    <w:rsid w:val="00B61D19"/>
    <w:rsid w:val="00B62091"/>
    <w:rsid w:val="00B670CF"/>
    <w:rsid w:val="00B67DA4"/>
    <w:rsid w:val="00B76466"/>
    <w:rsid w:val="00B84A01"/>
    <w:rsid w:val="00BB16C7"/>
    <w:rsid w:val="00BB2682"/>
    <w:rsid w:val="00BC6928"/>
    <w:rsid w:val="00BD0CA5"/>
    <w:rsid w:val="00BD65E8"/>
    <w:rsid w:val="00BE0F9E"/>
    <w:rsid w:val="00BE39A5"/>
    <w:rsid w:val="00BE7360"/>
    <w:rsid w:val="00BF1F33"/>
    <w:rsid w:val="00C1126A"/>
    <w:rsid w:val="00C13C1D"/>
    <w:rsid w:val="00C15967"/>
    <w:rsid w:val="00C2322A"/>
    <w:rsid w:val="00C2530E"/>
    <w:rsid w:val="00C40412"/>
    <w:rsid w:val="00C50DD6"/>
    <w:rsid w:val="00C519FC"/>
    <w:rsid w:val="00C54C6E"/>
    <w:rsid w:val="00C57FC0"/>
    <w:rsid w:val="00C625EB"/>
    <w:rsid w:val="00C6383D"/>
    <w:rsid w:val="00C6769B"/>
    <w:rsid w:val="00C70E61"/>
    <w:rsid w:val="00C75F2F"/>
    <w:rsid w:val="00C76019"/>
    <w:rsid w:val="00C85B63"/>
    <w:rsid w:val="00C904F3"/>
    <w:rsid w:val="00CA33C6"/>
    <w:rsid w:val="00CA7631"/>
    <w:rsid w:val="00CB13DE"/>
    <w:rsid w:val="00CB26F8"/>
    <w:rsid w:val="00CB53EE"/>
    <w:rsid w:val="00CD1342"/>
    <w:rsid w:val="00CD4378"/>
    <w:rsid w:val="00CE03A3"/>
    <w:rsid w:val="00CE2105"/>
    <w:rsid w:val="00CE4F21"/>
    <w:rsid w:val="00D01BB2"/>
    <w:rsid w:val="00D10C6C"/>
    <w:rsid w:val="00D22413"/>
    <w:rsid w:val="00D34D01"/>
    <w:rsid w:val="00D5315D"/>
    <w:rsid w:val="00D57C7B"/>
    <w:rsid w:val="00D63B29"/>
    <w:rsid w:val="00D65262"/>
    <w:rsid w:val="00D71F5E"/>
    <w:rsid w:val="00D77A58"/>
    <w:rsid w:val="00D80FD3"/>
    <w:rsid w:val="00D83170"/>
    <w:rsid w:val="00D85907"/>
    <w:rsid w:val="00D94E41"/>
    <w:rsid w:val="00DA2D25"/>
    <w:rsid w:val="00DA4212"/>
    <w:rsid w:val="00DA6F22"/>
    <w:rsid w:val="00DA7793"/>
    <w:rsid w:val="00DB0883"/>
    <w:rsid w:val="00DB300F"/>
    <w:rsid w:val="00DB733C"/>
    <w:rsid w:val="00DB7848"/>
    <w:rsid w:val="00DD7EAB"/>
    <w:rsid w:val="00DE0E82"/>
    <w:rsid w:val="00DE344C"/>
    <w:rsid w:val="00DE705A"/>
    <w:rsid w:val="00DF2FFA"/>
    <w:rsid w:val="00DF50F3"/>
    <w:rsid w:val="00E0130E"/>
    <w:rsid w:val="00E04C35"/>
    <w:rsid w:val="00E152BD"/>
    <w:rsid w:val="00E210AA"/>
    <w:rsid w:val="00E23C86"/>
    <w:rsid w:val="00E25F64"/>
    <w:rsid w:val="00E30D2D"/>
    <w:rsid w:val="00E322D9"/>
    <w:rsid w:val="00E34DE4"/>
    <w:rsid w:val="00E43429"/>
    <w:rsid w:val="00E44DED"/>
    <w:rsid w:val="00E47AE7"/>
    <w:rsid w:val="00E50EA4"/>
    <w:rsid w:val="00E72971"/>
    <w:rsid w:val="00E73D18"/>
    <w:rsid w:val="00E74F07"/>
    <w:rsid w:val="00E77E3C"/>
    <w:rsid w:val="00EA0356"/>
    <w:rsid w:val="00EA1AFA"/>
    <w:rsid w:val="00EA7D08"/>
    <w:rsid w:val="00EB046A"/>
    <w:rsid w:val="00EB22CB"/>
    <w:rsid w:val="00EC3786"/>
    <w:rsid w:val="00ED2DAB"/>
    <w:rsid w:val="00ED451A"/>
    <w:rsid w:val="00ED5FB6"/>
    <w:rsid w:val="00EE24C3"/>
    <w:rsid w:val="00F05DEB"/>
    <w:rsid w:val="00F122BD"/>
    <w:rsid w:val="00F22618"/>
    <w:rsid w:val="00F2332F"/>
    <w:rsid w:val="00F37D9D"/>
    <w:rsid w:val="00F50C29"/>
    <w:rsid w:val="00F6263F"/>
    <w:rsid w:val="00F65B6A"/>
    <w:rsid w:val="00F65D2D"/>
    <w:rsid w:val="00F83776"/>
    <w:rsid w:val="00F84724"/>
    <w:rsid w:val="00F84C02"/>
    <w:rsid w:val="00F87CCD"/>
    <w:rsid w:val="00FA06A1"/>
    <w:rsid w:val="00FA0F9B"/>
    <w:rsid w:val="00FA192A"/>
    <w:rsid w:val="00FA5B81"/>
    <w:rsid w:val="00FA645B"/>
    <w:rsid w:val="00FB5E60"/>
    <w:rsid w:val="00FC22AC"/>
    <w:rsid w:val="00FC624A"/>
    <w:rsid w:val="00FD2FD5"/>
    <w:rsid w:val="00FD3EC0"/>
    <w:rsid w:val="00FD4A68"/>
    <w:rsid w:val="00FE467B"/>
    <w:rsid w:val="00FE7C6A"/>
    <w:rsid w:val="00FF0A60"/>
    <w:rsid w:val="00FF201E"/>
    <w:rsid w:val="00FF2698"/>
    <w:rsid w:val="00FF3AD7"/>
    <w:rsid w:val="00FF5500"/>
    <w:rsid w:val="00FF70C6"/>
    <w:rsid w:val="018EEB30"/>
    <w:rsid w:val="06C78259"/>
    <w:rsid w:val="075E682E"/>
    <w:rsid w:val="08F72A59"/>
    <w:rsid w:val="099D23F7"/>
    <w:rsid w:val="0E9C7F14"/>
    <w:rsid w:val="107D8E12"/>
    <w:rsid w:val="120B5A9E"/>
    <w:rsid w:val="13DB9816"/>
    <w:rsid w:val="19B3330F"/>
    <w:rsid w:val="1F1696CB"/>
    <w:rsid w:val="1F573058"/>
    <w:rsid w:val="261B1705"/>
    <w:rsid w:val="26F4EE21"/>
    <w:rsid w:val="290BB590"/>
    <w:rsid w:val="298574BD"/>
    <w:rsid w:val="2B931909"/>
    <w:rsid w:val="2C6B82C1"/>
    <w:rsid w:val="2C76B886"/>
    <w:rsid w:val="3321C59D"/>
    <w:rsid w:val="3334B269"/>
    <w:rsid w:val="35CA2033"/>
    <w:rsid w:val="395BA205"/>
    <w:rsid w:val="3CC44DD6"/>
    <w:rsid w:val="3D230699"/>
    <w:rsid w:val="3D9525EA"/>
    <w:rsid w:val="3E5757ED"/>
    <w:rsid w:val="432703CB"/>
    <w:rsid w:val="48DFA2B6"/>
    <w:rsid w:val="4BF94F6A"/>
    <w:rsid w:val="4FBC5BCC"/>
    <w:rsid w:val="545CBD14"/>
    <w:rsid w:val="552CB319"/>
    <w:rsid w:val="58B13C20"/>
    <w:rsid w:val="61BD75D7"/>
    <w:rsid w:val="64E246B8"/>
    <w:rsid w:val="64ECA854"/>
    <w:rsid w:val="673CB643"/>
    <w:rsid w:val="678DD499"/>
    <w:rsid w:val="68495B52"/>
    <w:rsid w:val="691E22EA"/>
    <w:rsid w:val="6BB5E4ED"/>
    <w:rsid w:val="7191D088"/>
    <w:rsid w:val="72635703"/>
    <w:rsid w:val="7291D628"/>
    <w:rsid w:val="74EEDDBC"/>
    <w:rsid w:val="773FFD4C"/>
    <w:rsid w:val="7DE15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B2B7D"/>
  <w15:docId w15:val="{AF94ECA7-2796-49CA-B3C0-22C0B7B0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B6A"/>
    <w:pPr>
      <w:spacing w:after="240" w:line="240" w:lineRule="atLeast"/>
    </w:pPr>
    <w:rPr>
      <w:sz w:val="20"/>
    </w:rPr>
  </w:style>
  <w:style w:type="paragraph" w:styleId="Nadpis1">
    <w:name w:val="heading 1"/>
    <w:basedOn w:val="Normln"/>
    <w:next w:val="Normln"/>
    <w:link w:val="Nadpis1Char"/>
    <w:uiPriority w:val="9"/>
    <w:qFormat/>
    <w:rsid w:val="00AF4ABA"/>
    <w:pPr>
      <w:keepNext/>
      <w:keepLines/>
      <w:spacing w:before="360"/>
      <w:outlineLvl w:val="0"/>
    </w:pPr>
    <w:rPr>
      <w:rFonts w:asciiTheme="majorHAnsi" w:eastAsiaTheme="majorEastAsia" w:hAnsiTheme="majorHAnsi" w:cstheme="majorBidi"/>
      <w:b/>
      <w:color w:val="2F52A0" w:themeColor="accent1"/>
      <w:sz w:val="28"/>
      <w:szCs w:val="32"/>
    </w:rPr>
  </w:style>
  <w:style w:type="paragraph" w:styleId="Nadpis2">
    <w:name w:val="heading 2"/>
    <w:basedOn w:val="Normln"/>
    <w:next w:val="Normln"/>
    <w:link w:val="Nadpis2Char"/>
    <w:uiPriority w:val="9"/>
    <w:qFormat/>
    <w:rsid w:val="00C50DD6"/>
    <w:pPr>
      <w:keepNext/>
      <w:keepLines/>
      <w:spacing w:before="360" w:after="12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C50DD6"/>
    <w:pPr>
      <w:keepNext/>
      <w:keepLines/>
      <w:spacing w:before="360" w:after="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32187"/>
    <w:pPr>
      <w:spacing w:after="0" w:line="240" w:lineRule="atLeast"/>
    </w:pPr>
    <w:rPr>
      <w:sz w:val="20"/>
    </w:rPr>
  </w:style>
  <w:style w:type="character" w:customStyle="1" w:styleId="Nadpis1Char">
    <w:name w:val="Nadpis 1 Char"/>
    <w:basedOn w:val="Standardnpsmoodstavce"/>
    <w:link w:val="Nadpis1"/>
    <w:uiPriority w:val="9"/>
    <w:rsid w:val="00AF4ABA"/>
    <w:rPr>
      <w:rFonts w:asciiTheme="majorHAnsi" w:eastAsiaTheme="majorEastAsia" w:hAnsiTheme="majorHAnsi" w:cstheme="majorBidi"/>
      <w:b/>
      <w:color w:val="2F52A0" w:themeColor="accent1"/>
      <w:sz w:val="28"/>
      <w:szCs w:val="32"/>
    </w:rPr>
  </w:style>
  <w:style w:type="character" w:customStyle="1" w:styleId="Nadpis2Char">
    <w:name w:val="Nadpis 2 Char"/>
    <w:basedOn w:val="Standardnpsmoodstavce"/>
    <w:link w:val="Nadpis2"/>
    <w:uiPriority w:val="9"/>
    <w:rsid w:val="00C50DD6"/>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DE705A"/>
    <w:pPr>
      <w:spacing w:line="240" w:lineRule="auto"/>
      <w:contextualSpacing/>
    </w:pPr>
    <w:rPr>
      <w:rFonts w:asciiTheme="majorHAnsi" w:eastAsiaTheme="majorEastAsia" w:hAnsiTheme="majorHAnsi" w:cstheme="majorBidi"/>
      <w:color w:val="2F52A0" w:themeColor="accent1"/>
      <w:kern w:val="28"/>
      <w:sz w:val="36"/>
      <w:szCs w:val="56"/>
    </w:rPr>
  </w:style>
  <w:style w:type="character" w:customStyle="1" w:styleId="NzevChar">
    <w:name w:val="Název Char"/>
    <w:basedOn w:val="Standardnpsmoodstavce"/>
    <w:link w:val="Nzev"/>
    <w:uiPriority w:val="19"/>
    <w:rsid w:val="00DE705A"/>
    <w:rPr>
      <w:rFonts w:asciiTheme="majorHAnsi" w:eastAsiaTheme="majorEastAsia" w:hAnsiTheme="majorHAnsi" w:cstheme="majorBidi"/>
      <w:color w:val="2F52A0" w:themeColor="accent1"/>
      <w:kern w:val="28"/>
      <w:sz w:val="36"/>
      <w:szCs w:val="56"/>
    </w:rPr>
  </w:style>
  <w:style w:type="paragraph" w:styleId="Podnadpis">
    <w:name w:val="Subtitle"/>
    <w:basedOn w:val="Normln"/>
    <w:next w:val="Normln"/>
    <w:link w:val="PodnadpisChar"/>
    <w:uiPriority w:val="20"/>
    <w:qFormat/>
    <w:rsid w:val="00DE705A"/>
    <w:pPr>
      <w:numPr>
        <w:ilvl w:val="1"/>
      </w:numPr>
      <w:spacing w:before="240"/>
    </w:pPr>
    <w:rPr>
      <w:rFonts w:eastAsiaTheme="minorEastAsia"/>
      <w:color w:val="2F52A0" w:themeColor="accent1"/>
      <w:sz w:val="32"/>
    </w:rPr>
  </w:style>
  <w:style w:type="character" w:customStyle="1" w:styleId="PodnadpisChar">
    <w:name w:val="Podnadpis Char"/>
    <w:basedOn w:val="Standardnpsmoodstavce"/>
    <w:link w:val="Podnadpis"/>
    <w:uiPriority w:val="20"/>
    <w:rsid w:val="00DE705A"/>
    <w:rPr>
      <w:rFonts w:eastAsiaTheme="minorEastAsia"/>
      <w:color w:val="2F52A0" w:themeColor="accent1"/>
      <w:sz w:val="32"/>
    </w:rPr>
  </w:style>
  <w:style w:type="character" w:customStyle="1" w:styleId="Nadpis3Char">
    <w:name w:val="Nadpis 3 Char"/>
    <w:basedOn w:val="Standardnpsmoodstavce"/>
    <w:link w:val="Nadpis3"/>
    <w:uiPriority w:val="9"/>
    <w:rsid w:val="00C50DD6"/>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A7330D"/>
    <w:pPr>
      <w:spacing w:after="0" w:line="240" w:lineRule="auto"/>
    </w:pPr>
    <w:rPr>
      <w:b/>
      <w:color w:val="2F52A0" w:themeColor="accent1"/>
      <w:sz w:val="16"/>
    </w:rPr>
  </w:style>
  <w:style w:type="character" w:customStyle="1" w:styleId="ZhlavChar">
    <w:name w:val="Záhlaví Char"/>
    <w:basedOn w:val="Standardnpsmoodstavce"/>
    <w:link w:val="Zhlav"/>
    <w:uiPriority w:val="34"/>
    <w:rsid w:val="00A7330D"/>
    <w:rPr>
      <w:b/>
      <w:color w:val="2F52A0" w:themeColor="accent1"/>
      <w:sz w:val="16"/>
    </w:rPr>
  </w:style>
  <w:style w:type="paragraph" w:styleId="Zpat">
    <w:name w:val="footer"/>
    <w:basedOn w:val="Normln"/>
    <w:link w:val="ZpatChar"/>
    <w:uiPriority w:val="34"/>
    <w:unhideWhenUsed/>
    <w:rsid w:val="00A7330D"/>
    <w:pPr>
      <w:spacing w:after="0" w:line="240" w:lineRule="auto"/>
      <w:ind w:left="-624"/>
    </w:pPr>
    <w:rPr>
      <w:b/>
      <w:color w:val="2F52A0" w:themeColor="accent1"/>
      <w:sz w:val="16"/>
    </w:rPr>
  </w:style>
  <w:style w:type="character" w:customStyle="1" w:styleId="ZpatChar">
    <w:name w:val="Zápatí Char"/>
    <w:basedOn w:val="Standardnpsmoodstavce"/>
    <w:link w:val="Zpat"/>
    <w:uiPriority w:val="34"/>
    <w:rsid w:val="00A7330D"/>
    <w:rPr>
      <w:b/>
      <w:color w:val="2F52A0" w:themeColor="accent1"/>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F65B6A"/>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2F52A0" w:themeColor="accent1"/>
    </w:rPr>
  </w:style>
  <w:style w:type="paragraph" w:styleId="Podpis">
    <w:name w:val="Signature"/>
    <w:basedOn w:val="Normln"/>
    <w:link w:val="PodpisChar"/>
    <w:uiPriority w:val="37"/>
    <w:rsid w:val="007A7219"/>
    <w:pPr>
      <w:spacing w:before="960" w:after="0" w:line="240" w:lineRule="auto"/>
      <w:contextualSpacing/>
    </w:pPr>
  </w:style>
  <w:style w:type="character" w:customStyle="1" w:styleId="PodpisChar">
    <w:name w:val="Podpis Char"/>
    <w:basedOn w:val="Standardnpsmoodstavce"/>
    <w:link w:val="Podpis"/>
    <w:uiPriority w:val="37"/>
    <w:rsid w:val="007A7219"/>
    <w:rPr>
      <w:sz w:val="20"/>
    </w:rPr>
  </w:style>
  <w:style w:type="paragraph" w:styleId="Zvr">
    <w:name w:val="Closing"/>
    <w:basedOn w:val="Normln"/>
    <w:next w:val="Podpis"/>
    <w:link w:val="ZvrChar"/>
    <w:uiPriority w:val="36"/>
    <w:rsid w:val="00330387"/>
    <w:pPr>
      <w:spacing w:before="240" w:after="960" w:line="240" w:lineRule="auto"/>
      <w:contextualSpacing/>
    </w:pPr>
  </w:style>
  <w:style w:type="character" w:customStyle="1" w:styleId="ZvrChar">
    <w:name w:val="Závěr Char"/>
    <w:basedOn w:val="Standardnpsmoodstavce"/>
    <w:link w:val="Zvr"/>
    <w:uiPriority w:val="36"/>
    <w:rsid w:val="007A7219"/>
    <w:rPr>
      <w:sz w:val="20"/>
    </w:rPr>
  </w:style>
  <w:style w:type="table" w:styleId="Mkatabulky">
    <w:name w:val="Table Grid"/>
    <w:basedOn w:val="Normlntabulka"/>
    <w:uiPriority w:val="39"/>
    <w:rsid w:val="0057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97D50"/>
    <w:rPr>
      <w:color w:val="2F52A0" w:themeColor="hyperlink"/>
      <w:u w:val="single"/>
    </w:rPr>
  </w:style>
  <w:style w:type="character" w:customStyle="1" w:styleId="Nevyeenzmnka1">
    <w:name w:val="Nevyřešená zmínka1"/>
    <w:basedOn w:val="Standardnpsmoodstavce"/>
    <w:uiPriority w:val="99"/>
    <w:semiHidden/>
    <w:unhideWhenUsed/>
    <w:rsid w:val="00397D50"/>
    <w:rPr>
      <w:color w:val="605E5C"/>
      <w:shd w:val="clear" w:color="auto" w:fill="E1DFDD"/>
    </w:rPr>
  </w:style>
  <w:style w:type="paragraph" w:customStyle="1" w:styleId="Perex">
    <w:name w:val="Perex"/>
    <w:basedOn w:val="Normln"/>
    <w:next w:val="Normln"/>
    <w:link w:val="PerexChar"/>
    <w:uiPriority w:val="2"/>
    <w:qFormat/>
    <w:rsid w:val="00DE705A"/>
    <w:rPr>
      <w:i/>
      <w:color w:val="87908C" w:themeColor="text2"/>
      <w:spacing w:val="10"/>
      <w:sz w:val="22"/>
    </w:rPr>
  </w:style>
  <w:style w:type="character" w:customStyle="1" w:styleId="PerexChar">
    <w:name w:val="Perex Char"/>
    <w:basedOn w:val="Standardnpsmoodstavce"/>
    <w:link w:val="Perex"/>
    <w:uiPriority w:val="2"/>
    <w:rsid w:val="00F65B6A"/>
    <w:rPr>
      <w:i/>
      <w:color w:val="87908C" w:themeColor="text2"/>
      <w:spacing w:val="10"/>
    </w:rPr>
  </w:style>
  <w:style w:type="character" w:styleId="Zdraznnjemn">
    <w:name w:val="Subtle Emphasis"/>
    <w:basedOn w:val="Standardnpsmoodstavce"/>
    <w:uiPriority w:val="25"/>
    <w:qFormat/>
    <w:rsid w:val="00AF4ABA"/>
    <w:rPr>
      <w:i/>
      <w:iCs/>
      <w:color w:val="87908C" w:themeColor="text2"/>
    </w:rPr>
  </w:style>
  <w:style w:type="character" w:styleId="Zdraznn">
    <w:name w:val="Emphasis"/>
    <w:basedOn w:val="Standardnpsmoodstavce"/>
    <w:uiPriority w:val="23"/>
    <w:qFormat/>
    <w:rsid w:val="00632B3B"/>
    <w:rPr>
      <w:i/>
      <w:iCs/>
    </w:rPr>
  </w:style>
  <w:style w:type="paragraph" w:styleId="Revize">
    <w:name w:val="Revision"/>
    <w:hidden/>
    <w:uiPriority w:val="99"/>
    <w:semiHidden/>
    <w:rsid w:val="008939A2"/>
    <w:pPr>
      <w:spacing w:after="0" w:line="240" w:lineRule="auto"/>
    </w:pPr>
    <w:rPr>
      <w:sz w:val="20"/>
    </w:rPr>
  </w:style>
  <w:style w:type="paragraph" w:styleId="Normlnweb">
    <w:name w:val="Normal (Web)"/>
    <w:basedOn w:val="Normln"/>
    <w:uiPriority w:val="99"/>
    <w:semiHidden/>
    <w:unhideWhenUsed/>
    <w:rsid w:val="00A353C8"/>
    <w:rPr>
      <w:rFonts w:ascii="Times New Roman" w:hAnsi="Times New Roman" w:cs="Times New Roman"/>
      <w:sz w:val="24"/>
      <w:szCs w:val="24"/>
    </w:rPr>
  </w:style>
  <w:style w:type="character" w:styleId="Sledovanodkaz">
    <w:name w:val="FollowedHyperlink"/>
    <w:basedOn w:val="Standardnpsmoodstavce"/>
    <w:uiPriority w:val="99"/>
    <w:semiHidden/>
    <w:unhideWhenUsed/>
    <w:rsid w:val="001941B1"/>
    <w:rPr>
      <w:color w:val="2F52A0" w:themeColor="followedHyperlink"/>
      <w:u w:val="single"/>
    </w:rPr>
  </w:style>
  <w:style w:type="character" w:styleId="Odkaznakoment">
    <w:name w:val="annotation reference"/>
    <w:basedOn w:val="Standardnpsmoodstavce"/>
    <w:uiPriority w:val="99"/>
    <w:semiHidden/>
    <w:unhideWhenUsed/>
    <w:rsid w:val="0063282B"/>
    <w:rPr>
      <w:sz w:val="16"/>
      <w:szCs w:val="16"/>
    </w:rPr>
  </w:style>
  <w:style w:type="paragraph" w:styleId="Textkomente">
    <w:name w:val="annotation text"/>
    <w:basedOn w:val="Normln"/>
    <w:link w:val="TextkomenteChar"/>
    <w:uiPriority w:val="99"/>
    <w:semiHidden/>
    <w:unhideWhenUsed/>
    <w:rsid w:val="0063282B"/>
    <w:pPr>
      <w:spacing w:line="240" w:lineRule="auto"/>
    </w:pPr>
    <w:rPr>
      <w:szCs w:val="20"/>
    </w:rPr>
  </w:style>
  <w:style w:type="character" w:customStyle="1" w:styleId="TextkomenteChar">
    <w:name w:val="Text komentáře Char"/>
    <w:basedOn w:val="Standardnpsmoodstavce"/>
    <w:link w:val="Textkomente"/>
    <w:uiPriority w:val="99"/>
    <w:semiHidden/>
    <w:rsid w:val="0063282B"/>
    <w:rPr>
      <w:sz w:val="20"/>
      <w:szCs w:val="20"/>
    </w:rPr>
  </w:style>
  <w:style w:type="paragraph" w:styleId="Pedmtkomente">
    <w:name w:val="annotation subject"/>
    <w:basedOn w:val="Textkomente"/>
    <w:next w:val="Textkomente"/>
    <w:link w:val="PedmtkomenteChar"/>
    <w:uiPriority w:val="99"/>
    <w:semiHidden/>
    <w:unhideWhenUsed/>
    <w:rsid w:val="0063282B"/>
    <w:rPr>
      <w:b/>
      <w:bCs/>
    </w:rPr>
  </w:style>
  <w:style w:type="character" w:customStyle="1" w:styleId="PedmtkomenteChar">
    <w:name w:val="Předmět komentáře Char"/>
    <w:basedOn w:val="TextkomenteChar"/>
    <w:link w:val="Pedmtkomente"/>
    <w:uiPriority w:val="99"/>
    <w:semiHidden/>
    <w:rsid w:val="0063282B"/>
    <w:rPr>
      <w:b/>
      <w:bCs/>
      <w:sz w:val="20"/>
      <w:szCs w:val="20"/>
    </w:rPr>
  </w:style>
  <w:style w:type="paragraph" w:styleId="Textpoznpodarou">
    <w:name w:val="footnote text"/>
    <w:basedOn w:val="Normln"/>
    <w:link w:val="TextpoznpodarouChar"/>
    <w:uiPriority w:val="99"/>
    <w:semiHidden/>
    <w:unhideWhenUsed/>
    <w:rsid w:val="00C1126A"/>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C1126A"/>
    <w:rPr>
      <w:sz w:val="20"/>
      <w:szCs w:val="20"/>
    </w:rPr>
  </w:style>
  <w:style w:type="character" w:styleId="Znakapoznpodarou">
    <w:name w:val="footnote reference"/>
    <w:basedOn w:val="Standardnpsmoodstavce"/>
    <w:uiPriority w:val="99"/>
    <w:semiHidden/>
    <w:unhideWhenUsed/>
    <w:rsid w:val="00C1126A"/>
    <w:rPr>
      <w:vertAlign w:val="superscript"/>
    </w:rPr>
  </w:style>
  <w:style w:type="paragraph" w:styleId="Textbubliny">
    <w:name w:val="Balloon Text"/>
    <w:basedOn w:val="Normln"/>
    <w:link w:val="TextbublinyChar"/>
    <w:uiPriority w:val="99"/>
    <w:semiHidden/>
    <w:unhideWhenUsed/>
    <w:rsid w:val="008B23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2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256">
      <w:bodyDiv w:val="1"/>
      <w:marLeft w:val="0"/>
      <w:marRight w:val="0"/>
      <w:marTop w:val="0"/>
      <w:marBottom w:val="0"/>
      <w:divBdr>
        <w:top w:val="none" w:sz="0" w:space="0" w:color="auto"/>
        <w:left w:val="none" w:sz="0" w:space="0" w:color="auto"/>
        <w:bottom w:val="none" w:sz="0" w:space="0" w:color="auto"/>
        <w:right w:val="none" w:sz="0" w:space="0" w:color="auto"/>
      </w:divBdr>
    </w:div>
    <w:div w:id="90704947">
      <w:bodyDiv w:val="1"/>
      <w:marLeft w:val="0"/>
      <w:marRight w:val="0"/>
      <w:marTop w:val="0"/>
      <w:marBottom w:val="0"/>
      <w:divBdr>
        <w:top w:val="none" w:sz="0" w:space="0" w:color="auto"/>
        <w:left w:val="none" w:sz="0" w:space="0" w:color="auto"/>
        <w:bottom w:val="none" w:sz="0" w:space="0" w:color="auto"/>
        <w:right w:val="none" w:sz="0" w:space="0" w:color="auto"/>
      </w:divBdr>
    </w:div>
    <w:div w:id="177238022">
      <w:bodyDiv w:val="1"/>
      <w:marLeft w:val="0"/>
      <w:marRight w:val="0"/>
      <w:marTop w:val="0"/>
      <w:marBottom w:val="0"/>
      <w:divBdr>
        <w:top w:val="none" w:sz="0" w:space="0" w:color="auto"/>
        <w:left w:val="none" w:sz="0" w:space="0" w:color="auto"/>
        <w:bottom w:val="none" w:sz="0" w:space="0" w:color="auto"/>
        <w:right w:val="none" w:sz="0" w:space="0" w:color="auto"/>
      </w:divBdr>
    </w:div>
    <w:div w:id="184753527">
      <w:bodyDiv w:val="1"/>
      <w:marLeft w:val="0"/>
      <w:marRight w:val="0"/>
      <w:marTop w:val="0"/>
      <w:marBottom w:val="0"/>
      <w:divBdr>
        <w:top w:val="none" w:sz="0" w:space="0" w:color="auto"/>
        <w:left w:val="none" w:sz="0" w:space="0" w:color="auto"/>
        <w:bottom w:val="none" w:sz="0" w:space="0" w:color="auto"/>
        <w:right w:val="none" w:sz="0" w:space="0" w:color="auto"/>
      </w:divBdr>
    </w:div>
    <w:div w:id="343824773">
      <w:bodyDiv w:val="1"/>
      <w:marLeft w:val="0"/>
      <w:marRight w:val="0"/>
      <w:marTop w:val="0"/>
      <w:marBottom w:val="0"/>
      <w:divBdr>
        <w:top w:val="none" w:sz="0" w:space="0" w:color="auto"/>
        <w:left w:val="none" w:sz="0" w:space="0" w:color="auto"/>
        <w:bottom w:val="none" w:sz="0" w:space="0" w:color="auto"/>
        <w:right w:val="none" w:sz="0" w:space="0" w:color="auto"/>
      </w:divBdr>
    </w:div>
    <w:div w:id="350452584">
      <w:bodyDiv w:val="1"/>
      <w:marLeft w:val="0"/>
      <w:marRight w:val="0"/>
      <w:marTop w:val="0"/>
      <w:marBottom w:val="0"/>
      <w:divBdr>
        <w:top w:val="none" w:sz="0" w:space="0" w:color="auto"/>
        <w:left w:val="none" w:sz="0" w:space="0" w:color="auto"/>
        <w:bottom w:val="none" w:sz="0" w:space="0" w:color="auto"/>
        <w:right w:val="none" w:sz="0" w:space="0" w:color="auto"/>
      </w:divBdr>
    </w:div>
    <w:div w:id="352457404">
      <w:bodyDiv w:val="1"/>
      <w:marLeft w:val="0"/>
      <w:marRight w:val="0"/>
      <w:marTop w:val="0"/>
      <w:marBottom w:val="0"/>
      <w:divBdr>
        <w:top w:val="none" w:sz="0" w:space="0" w:color="auto"/>
        <w:left w:val="none" w:sz="0" w:space="0" w:color="auto"/>
        <w:bottom w:val="none" w:sz="0" w:space="0" w:color="auto"/>
        <w:right w:val="none" w:sz="0" w:space="0" w:color="auto"/>
      </w:divBdr>
    </w:div>
    <w:div w:id="738094461">
      <w:bodyDiv w:val="1"/>
      <w:marLeft w:val="0"/>
      <w:marRight w:val="0"/>
      <w:marTop w:val="0"/>
      <w:marBottom w:val="0"/>
      <w:divBdr>
        <w:top w:val="none" w:sz="0" w:space="0" w:color="auto"/>
        <w:left w:val="none" w:sz="0" w:space="0" w:color="auto"/>
        <w:bottom w:val="none" w:sz="0" w:space="0" w:color="auto"/>
        <w:right w:val="none" w:sz="0" w:space="0" w:color="auto"/>
      </w:divBdr>
    </w:div>
    <w:div w:id="1035468827">
      <w:bodyDiv w:val="1"/>
      <w:marLeft w:val="0"/>
      <w:marRight w:val="0"/>
      <w:marTop w:val="0"/>
      <w:marBottom w:val="0"/>
      <w:divBdr>
        <w:top w:val="none" w:sz="0" w:space="0" w:color="auto"/>
        <w:left w:val="none" w:sz="0" w:space="0" w:color="auto"/>
        <w:bottom w:val="none" w:sz="0" w:space="0" w:color="auto"/>
        <w:right w:val="none" w:sz="0" w:space="0" w:color="auto"/>
      </w:divBdr>
    </w:div>
    <w:div w:id="1092706254">
      <w:bodyDiv w:val="1"/>
      <w:marLeft w:val="0"/>
      <w:marRight w:val="0"/>
      <w:marTop w:val="0"/>
      <w:marBottom w:val="0"/>
      <w:divBdr>
        <w:top w:val="none" w:sz="0" w:space="0" w:color="auto"/>
        <w:left w:val="none" w:sz="0" w:space="0" w:color="auto"/>
        <w:bottom w:val="none" w:sz="0" w:space="0" w:color="auto"/>
        <w:right w:val="none" w:sz="0" w:space="0" w:color="auto"/>
      </w:divBdr>
    </w:div>
    <w:div w:id="1600525608">
      <w:bodyDiv w:val="1"/>
      <w:marLeft w:val="0"/>
      <w:marRight w:val="0"/>
      <w:marTop w:val="0"/>
      <w:marBottom w:val="0"/>
      <w:divBdr>
        <w:top w:val="none" w:sz="0" w:space="0" w:color="auto"/>
        <w:left w:val="none" w:sz="0" w:space="0" w:color="auto"/>
        <w:bottom w:val="none" w:sz="0" w:space="0" w:color="auto"/>
        <w:right w:val="none" w:sz="0" w:space="0" w:color="auto"/>
      </w:divBdr>
    </w:div>
    <w:div w:id="1876238075">
      <w:bodyDiv w:val="1"/>
      <w:marLeft w:val="0"/>
      <w:marRight w:val="0"/>
      <w:marTop w:val="0"/>
      <w:marBottom w:val="0"/>
      <w:divBdr>
        <w:top w:val="none" w:sz="0" w:space="0" w:color="auto"/>
        <w:left w:val="none" w:sz="0" w:space="0" w:color="auto"/>
        <w:bottom w:val="none" w:sz="0" w:space="0" w:color="auto"/>
        <w:right w:val="none" w:sz="0" w:space="0" w:color="auto"/>
      </w:divBdr>
    </w:div>
    <w:div w:id="2041587478">
      <w:bodyDiv w:val="1"/>
      <w:marLeft w:val="0"/>
      <w:marRight w:val="0"/>
      <w:marTop w:val="0"/>
      <w:marBottom w:val="0"/>
      <w:divBdr>
        <w:top w:val="none" w:sz="0" w:space="0" w:color="auto"/>
        <w:left w:val="none" w:sz="0" w:space="0" w:color="auto"/>
        <w:bottom w:val="none" w:sz="0" w:space="0" w:color="auto"/>
        <w:right w:val="none" w:sz="0" w:space="0" w:color="auto"/>
      </w:divBdr>
    </w:div>
    <w:div w:id="20714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tinvestment.e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20Svit&#225;kov&#225;\Downloads\drive-download-20250516T124728Z-1-001\Jet_Investment_Tiskova_zprava_1.dotx" TargetMode="External"/></Relationships>
</file>

<file path=word/theme/theme1.xml><?xml version="1.0" encoding="utf-8"?>
<a:theme xmlns:a="http://schemas.openxmlformats.org/drawingml/2006/main" name="Motiv Office">
  <a:themeElements>
    <a:clrScheme name="Jet Investment 2025">
      <a:dk1>
        <a:sysClr val="windowText" lastClr="000000"/>
      </a:dk1>
      <a:lt1>
        <a:sysClr val="window" lastClr="FFFFFF"/>
      </a:lt1>
      <a:dk2>
        <a:srgbClr val="87908C"/>
      </a:dk2>
      <a:lt2>
        <a:srgbClr val="EAEAEA"/>
      </a:lt2>
      <a:accent1>
        <a:srgbClr val="2F52A0"/>
      </a:accent1>
      <a:accent2>
        <a:srgbClr val="5C79BB"/>
      </a:accent2>
      <a:accent3>
        <a:srgbClr val="039B8A"/>
      </a:accent3>
      <a:accent4>
        <a:srgbClr val="BEA680"/>
      </a:accent4>
      <a:accent5>
        <a:srgbClr val="5B9BD5"/>
      </a:accent5>
      <a:accent6>
        <a:srgbClr val="70AD47"/>
      </a:accent6>
      <a:hlink>
        <a:srgbClr val="2F52A0"/>
      </a:hlink>
      <a:folHlink>
        <a:srgbClr val="2F52A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br_x00e1_zek xmlns="65777e4e-9c65-48da-b9e4-8e2a74f419cb" xsi:nil="true"/>
    <TaxCatchAll xmlns="8b8775cd-cb9a-4824-a228-d043804fb9c1" xsi:nil="true"/>
    <lcf76f155ced4ddcb4097134ff3c332f xmlns="65777e4e-9c65-48da-b9e4-8e2a74f419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21AEF63623FE4F9A58CC6BACDC5B81" ma:contentTypeVersion="20" ma:contentTypeDescription="Create a new document." ma:contentTypeScope="" ma:versionID="f2c3714aeabe143bebaf329e35cec1ff">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42239168a37c1d11e0fc97beb75f1035"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846D5-1FFA-4FA6-900E-AF6C88B85895}">
  <ds:schemaRefs>
    <ds:schemaRef ds:uri="http://schemas.microsoft.com/office/2006/metadata/properties"/>
    <ds:schemaRef ds:uri="http://schemas.microsoft.com/office/infopath/2007/PartnerControls"/>
    <ds:schemaRef ds:uri="65777e4e-9c65-48da-b9e4-8e2a74f419cb"/>
    <ds:schemaRef ds:uri="8b8775cd-cb9a-4824-a228-d043804fb9c1"/>
  </ds:schemaRefs>
</ds:datastoreItem>
</file>

<file path=customXml/itemProps2.xml><?xml version="1.0" encoding="utf-8"?>
<ds:datastoreItem xmlns:ds="http://schemas.openxmlformats.org/officeDocument/2006/customXml" ds:itemID="{BE2A7AF2-4C65-479F-838F-11E243015D86}">
  <ds:schemaRefs>
    <ds:schemaRef ds:uri="http://schemas.microsoft.com/sharepoint/v3/contenttype/forms"/>
  </ds:schemaRefs>
</ds:datastoreItem>
</file>

<file path=customXml/itemProps3.xml><?xml version="1.0" encoding="utf-8"?>
<ds:datastoreItem xmlns:ds="http://schemas.openxmlformats.org/officeDocument/2006/customXml" ds:itemID="{77638EE1-D876-4C20-9DB8-4B80D2A67C07}">
  <ds:schemaRefs>
    <ds:schemaRef ds:uri="http://schemas.openxmlformats.org/officeDocument/2006/bibliography"/>
  </ds:schemaRefs>
</ds:datastoreItem>
</file>

<file path=customXml/itemProps4.xml><?xml version="1.0" encoding="utf-8"?>
<ds:datastoreItem xmlns:ds="http://schemas.openxmlformats.org/officeDocument/2006/customXml" ds:itemID="{F448427B-5791-4710-8150-85A31BE1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Jet_Investment_Tiskova_zprava_1</Template>
  <TotalTime>1</TotalTime>
  <Pages>2</Pages>
  <Words>610</Words>
  <Characters>3600</Characters>
  <Application>Microsoft Office Word</Application>
  <DocSecurity>0</DocSecurity>
  <Lines>30</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Svitáková</dc:creator>
  <cp:keywords/>
  <dc:description/>
  <cp:lastModifiedBy>Bára Wendlová</cp:lastModifiedBy>
  <cp:revision>11</cp:revision>
  <cp:lastPrinted>2025-06-05T09:21:00Z</cp:lastPrinted>
  <dcterms:created xsi:type="dcterms:W3CDTF">2025-10-21T11:36:00Z</dcterms:created>
  <dcterms:modified xsi:type="dcterms:W3CDTF">2025-11-11T13:50:00Z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ClassificationContentMarkingHeaderShapeIds">
    <vt:lpwstr>5a7dea2d,3f6e710e,749f4e8c</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31598e80-c4b0-45ea-92db-0f710f24d13e_Enabled">
    <vt:lpwstr>true</vt:lpwstr>
  </property>
  <property fmtid="{D5CDD505-2E9C-101B-9397-08002B2CF9AE}" pid="7" name="MSIP_Label_31598e80-c4b0-45ea-92db-0f710f24d13e_SetDate">
    <vt:lpwstr>2025-07-22T12:06:09Z</vt:lpwstr>
  </property>
  <property fmtid="{D5CDD505-2E9C-101B-9397-08002B2CF9AE}" pid="8" name="MSIP_Label_31598e80-c4b0-45ea-92db-0f710f24d13e_Method">
    <vt:lpwstr>Privileged</vt:lpwstr>
  </property>
  <property fmtid="{D5CDD505-2E9C-101B-9397-08002B2CF9AE}" pid="9" name="MSIP_Label_31598e80-c4b0-45ea-92db-0f710f24d13e_Name">
    <vt:lpwstr>31598e80-c4b0-45ea-92db-0f710f24d13e</vt:lpwstr>
  </property>
  <property fmtid="{D5CDD505-2E9C-101B-9397-08002B2CF9AE}" pid="10" name="MSIP_Label_31598e80-c4b0-45ea-92db-0f710f24d13e_SiteId">
    <vt:lpwstr>64af2aee-7d6c-49ac-a409-192d3fee73b8</vt:lpwstr>
  </property>
  <property fmtid="{D5CDD505-2E9C-101B-9397-08002B2CF9AE}" pid="11" name="MSIP_Label_31598e80-c4b0-45ea-92db-0f710f24d13e_ActionId">
    <vt:lpwstr>f201724a-6c39-4b51-8b1f-c099bfe6e0cc</vt:lpwstr>
  </property>
  <property fmtid="{D5CDD505-2E9C-101B-9397-08002B2CF9AE}" pid="12" name="MSIP_Label_31598e80-c4b0-45ea-92db-0f710f24d13e_ContentBits">
    <vt:lpwstr>1</vt:lpwstr>
  </property>
  <property fmtid="{D5CDD505-2E9C-101B-9397-08002B2CF9AE}" pid="13" name="MSIP_Label_31598e80-c4b0-45ea-92db-0f710f24d13e_Tag">
    <vt:lpwstr>10, 0, 1, 1</vt:lpwstr>
  </property>
  <property fmtid="{D5CDD505-2E9C-101B-9397-08002B2CF9AE}" pid="14" name="MediaServiceImageTags">
    <vt:lpwstr/>
  </property>
</Properties>
</file>